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Техническое задание на устройство для информирования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  <w:t xml:space="preserve"> людей</w:t>
      </w:r>
    </w:p>
    <w:tbl>
      <w:tblPr>
        <w:tblStyle w:val="4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6570" w:type="dxa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0"/>
              <w:ind w:leftChars="0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/>
              </w:rPr>
              <w:t>Функциональные и технические характеристики/требования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980" w:type="dxa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для информирования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людей</w:t>
            </w:r>
          </w:p>
        </w:tc>
        <w:tc>
          <w:tcPr>
            <w:tcW w:w="6570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для информирования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людей (далее по тексту устройство) </w:t>
            </w:r>
            <w:r>
              <w:rPr>
                <w:rFonts w:ascii="Times New Roman" w:hAnsi="Times New Roman" w:cs="Times New Roman"/>
                <w:lang w:val="ru-RU"/>
              </w:rPr>
              <w:t xml:space="preserve"> 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отображения текстовой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lang w:val="ru-RU"/>
              </w:rPr>
              <w:t xml:space="preserve"> цифровой </w:t>
            </w:r>
            <w:r>
              <w:rPr>
                <w:rFonts w:ascii="Times New Roman" w:hAnsi="Times New Roman" w:cs="Times New Roman"/>
                <w:highlight w:val="none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, сохранённой </w:t>
            </w:r>
            <w:r>
              <w:rPr>
                <w:rFonts w:ascii="Times New Roman" w:hAnsi="Times New Roman" w:cs="Times New Roman"/>
                <w:highlight w:val="none"/>
                <w:lang w:val="ru-RU"/>
              </w:rPr>
              <w:t>на</w:t>
            </w:r>
            <w:r>
              <w:rPr>
                <w:rFonts w:hint="default" w:ascii="Times New Roman" w:hAnsi="Times New Roman" w:cs="Times New Roman"/>
                <w:highlight w:val="none"/>
                <w:lang w:val="ru-RU"/>
              </w:rPr>
              <w:t xml:space="preserve"> внутреннюю</w:t>
            </w:r>
            <w:r>
              <w:rPr>
                <w:rFonts w:ascii="Times New Roman" w:hAnsi="Times New Roman" w:cs="Times New Roman"/>
                <w:highlight w:val="none"/>
                <w:lang w:val="ru-RU"/>
              </w:rPr>
              <w:t xml:space="preserve"> память устройства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воспроизведени</w:t>
            </w:r>
            <w:r>
              <w:rPr>
                <w:rFonts w:hint="default" w:ascii="Times New Roman" w:hAnsi="Times New Roman" w:eastAsia="Calibri" w:cs="Times New Roman"/>
                <w:lang w:val="ru-RU"/>
              </w:rPr>
              <w:t xml:space="preserve">я аудио сообщения, записанного на внутреннюю </w:t>
            </w:r>
            <w:r>
              <w:rPr>
                <w:rFonts w:hint="default" w:ascii="Times New Roman" w:hAnsi="Times New Roman" w:eastAsia="Calibri" w:cs="Times New Roman"/>
                <w:highlight w:val="none"/>
                <w:lang w:val="ru-RU"/>
              </w:rPr>
              <w:t>память устройства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lang w:val="ru-RU"/>
              </w:rPr>
              <w:t>воспроизведение аудио сообщения, записанного на внешний накопитель информации;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одновременное</w:t>
            </w:r>
            <w:r>
              <w:rPr>
                <w:rFonts w:hint="default" w:ascii="Times New Roman" w:hAnsi="Times New Roman" w:eastAsia="Calibri" w:cs="Times New Roman"/>
                <w:lang w:val="ru-RU"/>
              </w:rPr>
              <w:t xml:space="preserve"> воспроизведение аудио и визуальной информации;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подключения</w:t>
            </w:r>
            <w:r>
              <w:rPr>
                <w:rFonts w:hint="default" w:ascii="Times New Roman" w:hAnsi="Times New Roman" w:eastAsia="Calibri" w:cs="Times New Roman"/>
                <w:lang w:val="ru-RU"/>
              </w:rPr>
              <w:t xml:space="preserve"> к персональному компьютеру в виде внешнего накопителя информации для возможности </w:t>
            </w:r>
            <w:r>
              <w:rPr>
                <w:rFonts w:hint="default" w:ascii="Times New Roman" w:hAnsi="Times New Roman" w:eastAsia="Calibri" w:cs="Times New Roman"/>
                <w:highlight w:val="none"/>
                <w:lang w:val="ru-RU"/>
              </w:rPr>
              <w:t>передачи текстовой</w:t>
            </w:r>
            <w:r>
              <w:rPr>
                <w:rFonts w:hint="default" w:ascii="Times New Roman" w:hAnsi="Times New Roman" w:eastAsia="Calibri" w:cs="Times New Roman"/>
                <w:lang w:val="ru-RU"/>
              </w:rPr>
              <w:t xml:space="preserve"> и аудио информации с компьютера на устройство;</w:t>
            </w:r>
          </w:p>
          <w:p>
            <w:pPr>
              <w:widowControl w:val="0"/>
              <w:ind w:firstLine="300" w:firstLineChars="150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должно быть выполнено в виде единого конструктивного блока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с интегрированной в него системой, отображающей цифро-буквенную информацию, и акустической системой. Устройство должно иметь контроллер управления. </w:t>
            </w:r>
            <w:r>
              <w:rPr>
                <w:rFonts w:hint="default" w:ascii="Times New Roman" w:hAnsi="Times New Roman" w:cs="Times New Roman"/>
                <w:highlight w:val="none"/>
                <w:lang w:val="ru-RU"/>
              </w:rPr>
              <w:t>Устройство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должно содержать разъём для подключения внешнего накопителя информации для записи различной аудио информации и дистанционную систему управления для воспроизведения требуемой информации из памяти устройства </w:t>
            </w:r>
            <w:r>
              <w:rPr>
                <w:rFonts w:hint="default" w:ascii="Times New Roman" w:hAnsi="Times New Roman" w:cs="Times New Roman"/>
                <w:highlight w:val="none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внешнего накопителя информации. Устройство должно содержать панель управления громкостью воспроизводимых устройством аудио сигналов и датчик температуры.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Технические характеристики устройства: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габаритный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размер (Ш</w:t>
            </w:r>
            <w:r>
              <w:rPr>
                <w:rFonts w:ascii="Times New Roman" w:hAnsi="Times New Roman" w:cs="Times New Roman"/>
                <w:lang w:val="ru-RU"/>
              </w:rPr>
              <w:t>хД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): 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не менее 350х3550 мм и не более 450</w:t>
            </w:r>
            <w:r>
              <w:rPr>
                <w:rFonts w:ascii="Times New Roman" w:hAnsi="Times New Roman" w:cs="Times New Roman"/>
                <w:highlight w:val="none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>3650 мм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; (400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lang w:val="ru-RU"/>
              </w:rPr>
              <w:t>3600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>мощность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 встроенной акустической системы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: не менее 10 Вт; (10)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разрешение устройства: не менее 32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lang w:val="ru-RU"/>
              </w:rPr>
              <w:t>16; (32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16) 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3A0"/>
    <w:multiLevelType w:val="multilevel"/>
    <w:tmpl w:val="08B823A0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7BDA2851"/>
    <w:multiLevelType w:val="multilevel"/>
    <w:tmpl w:val="7BDA2851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062A8"/>
    <w:rsid w:val="118062A8"/>
    <w:rsid w:val="1E577992"/>
    <w:rsid w:val="304220A8"/>
    <w:rsid w:val="3C823712"/>
    <w:rsid w:val="41AD4F88"/>
    <w:rsid w:val="41AD62BE"/>
    <w:rsid w:val="45AB04B3"/>
    <w:rsid w:val="46A615B7"/>
    <w:rsid w:val="698C3734"/>
    <w:rsid w:val="700468BB"/>
    <w:rsid w:val="7216473A"/>
    <w:rsid w:val="796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2020-03-02T06:23:00Z</dcterms:created>
  <dc:creator>RZ8</dc:creator>
  <cp:lastModifiedBy>sn7</cp:lastModifiedBy>
  <dcterms:modified xsi:type="dcterms:W3CDTF">2020-03-31T10:41:51Z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