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Устройство для беспроводной передачи аудио информации в виде электромагнитного сигнала</w:t>
      </w:r>
    </w:p>
    <w:p>
      <w:pPr>
        <w:jc w:val="both"/>
        <w:rPr>
          <w:sz w:val="20"/>
          <w:szCs w:val="20"/>
        </w:rPr>
      </w:pPr>
    </w:p>
    <w:tbl>
      <w:tblPr>
        <w:tblStyle w:val="5"/>
        <w:tblpPr w:leftFromText="180" w:rightFromText="180" w:vertAnchor="text" w:horzAnchor="margin" w:tblpXSpec="center" w:tblpY="104"/>
        <w:tblW w:w="10409" w:type="dxa"/>
        <w:jc w:val="center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A" w:sz="4" w:space="0"/>
          <w:insideH w:val="single" w:color="000001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43"/>
        <w:gridCol w:w="8566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A" w:sz="4" w:space="0"/>
            <w:insideH w:val="single" w:color="000001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 w:val="0"/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  <w:t xml:space="preserve">Наименование </w:t>
            </w:r>
          </w:p>
        </w:tc>
        <w:tc>
          <w:tcPr>
            <w:tcW w:w="8566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jc w:val="center"/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</w:rPr>
              <w:t>Функциональные и технические характеристики/требования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A" w:sz="4" w:space="0"/>
            <w:insideH w:val="single" w:color="000001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8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hd w:val="clear" w:color="auto" w:fill="FFFFFF"/>
              <w:suppressAutoHyphens w:val="0"/>
              <w:outlineLvl w:val="1"/>
              <w:rPr>
                <w:rFonts w:eastAsia="Times New Roman" w:cs="Times New Roman"/>
                <w:color w:val="00000A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Устройство для беспроводной передачи аудио информации в виде электромагнитного сигнала</w:t>
            </w:r>
          </w:p>
        </w:tc>
        <w:tc>
          <w:tcPr>
            <w:tcW w:w="8566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7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для беспроводной передачи аудио информации в виде электромагнитного сигнала (далее по тексту устройство) должно иметь следующие функции:</w:t>
            </w:r>
          </w:p>
          <w:p>
            <w:pPr>
              <w:pStyle w:val="7"/>
              <w:numPr>
                <w:ilvl w:val="0"/>
                <w:numId w:val="1"/>
              </w:num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Беспроводной передачи аудио информации в виде электромагнитного сигнала.</w:t>
            </w:r>
          </w:p>
          <w:p>
            <w:pPr>
              <w:pStyle w:val="7"/>
              <w:rPr>
                <w:rFonts w:cs="Times New Roman"/>
                <w:sz w:val="20"/>
                <w:szCs w:val="20"/>
                <w:lang w:eastAsia="ru-RU"/>
              </w:rPr>
            </w:pPr>
          </w:p>
          <w:p>
            <w:pPr>
              <w:pStyle w:val="7"/>
              <w:ind w:firstLine="284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Устройство должно быть выполнено в виде единого конструктивного блока. </w:t>
            </w:r>
          </w:p>
          <w:p>
            <w:pPr>
              <w:pStyle w:val="7"/>
              <w:rPr>
                <w:rFonts w:cs="Times New Roman"/>
                <w:color w:val="00000A"/>
                <w:lang w:eastAsia="ru-RU" w:bidi="ar-SA"/>
              </w:rPr>
            </w:pP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настенного крепления - наличие.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беспроводной передачи аудио информации в виде электромагнитного сигнала </w:t>
            </w:r>
            <w:r>
              <w:rPr>
                <w:rFonts w:cs="Times New Roman"/>
                <w:sz w:val="20"/>
                <w:szCs w:val="20"/>
              </w:rPr>
              <w:t>с помощью колебаний магнитного поля</w:t>
            </w:r>
            <w:r>
              <w:rPr>
                <w:sz w:val="20"/>
                <w:szCs w:val="20"/>
              </w:rPr>
              <w:t xml:space="preserve"> - наличие.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Световая индикация состояния устройства - наличие.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Световая индикация мощности магнитного поля - наличие.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информационный дисплей - наличие.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 плавной регулировки мощности магнитного поля с помощью органа управления устройством - наличие.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Разъём для подключения внешнего носителя информации </w:t>
            </w: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Type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 - не менее 1.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Разъём для подключения внешнего носителя информации на карте формата </w:t>
            </w:r>
            <w:r>
              <w:rPr>
                <w:sz w:val="20"/>
                <w:szCs w:val="20"/>
                <w:lang w:val="en-US"/>
              </w:rPr>
              <w:t>microSD</w:t>
            </w:r>
            <w:r>
              <w:rPr>
                <w:sz w:val="20"/>
                <w:szCs w:val="20"/>
              </w:rPr>
              <w:t xml:space="preserve"> - не менее 1.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 увеличения и уменьшения громкости аудио сигналов с кнопочных элементов управления устройством - наличие.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 остановки и продолжения воспроизведения аудио сигналов при нажатии кнопочного элемента управления устройством - наличие.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 переключения между записанными на внешнем информационном носителе сообщениями с помощью кнопочных элементов управления устройством - наличие.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 переключения между источниками аудио сигналов с помощью кнопочного элемента управления устройством - наличие.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протокола </w:t>
            </w:r>
            <w:r>
              <w:rPr>
                <w:sz w:val="20"/>
                <w:szCs w:val="20"/>
                <w:lang w:val="en-US"/>
              </w:rPr>
              <w:t>Bluetooth</w:t>
            </w:r>
            <w:r>
              <w:rPr>
                <w:sz w:val="20"/>
                <w:szCs w:val="20"/>
              </w:rPr>
              <w:t xml:space="preserve"> - наличие.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Встроенным </w:t>
            </w:r>
            <w:r>
              <w:rPr>
                <w:sz w:val="20"/>
                <w:szCs w:val="20"/>
                <w:lang w:val="en-US"/>
              </w:rPr>
              <w:t>FM</w:t>
            </w:r>
            <w:r>
              <w:rPr>
                <w:sz w:val="20"/>
                <w:szCs w:val="20"/>
              </w:rPr>
              <w:t>-приёмник - наличие.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Линейный разъём для подключения внешних аудио устройств </w:t>
            </w:r>
            <w:r>
              <w:rPr>
                <w:sz w:val="20"/>
                <w:szCs w:val="20"/>
                <w:lang w:val="en-US"/>
              </w:rPr>
              <w:t>TRS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mini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jack</w:t>
            </w:r>
            <w:r>
              <w:rPr>
                <w:sz w:val="20"/>
                <w:szCs w:val="20"/>
              </w:rPr>
              <w:t xml:space="preserve"> - не менее 1.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Разъём для подключения микрофона </w:t>
            </w:r>
            <w:r>
              <w:rPr>
                <w:sz w:val="20"/>
                <w:szCs w:val="20"/>
                <w:lang w:val="en-US"/>
              </w:rPr>
              <w:t>TRS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mini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jack</w:t>
            </w:r>
            <w:r>
              <w:rPr>
                <w:sz w:val="20"/>
                <w:szCs w:val="20"/>
              </w:rPr>
              <w:t xml:space="preserve"> - не менее 1.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доступности для инвалидов по слуху - наличие.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- осуществляется с помощью сетевого адаптера с выходным напряжением 12 В от сети переменного тока 100-240 В, 50/60 Гц.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Суммарный коэффициент гармонических искажение - не более 0,5%.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Частотный диапазон (по уровн. </w:t>
            </w:r>
            <w:r>
              <w:rPr>
                <w:rFonts w:cs="Times New Roman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 xml:space="preserve">6 дБ) – не уже чем от </w:t>
            </w:r>
            <w:r>
              <w:rPr>
                <w:rFonts w:hint="default"/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</w:rPr>
              <w:t xml:space="preserve"> до </w:t>
            </w:r>
            <w:r>
              <w:rPr>
                <w:rFonts w:hint="default"/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000 Гц.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напряжённость магнитного поля: не менее 20 мГс.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Потребляемая мощность: не более 20 Вт.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входного сигнала для линейного входа: не уже чем 0,2 – 2,0 В.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действия - не менее 1,75 м.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не более - 510х500х70 мм.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устройства: не более 2 кг.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сигнал/шум встроенного микрофона: не менее 61 дБ.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Динамический диапазон встроенного микрофона: не уже чем от 20 Гц до 20 кГц.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Гармонические искажения встроенного микрофона: не более 0,04 %.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 корпуса - древесина из ценных листовых пород, алюминий, </w:t>
            </w:r>
            <w:r>
              <w:rPr>
                <w:sz w:val="20"/>
                <w:szCs w:val="20"/>
                <w:lang w:val="ru-RU"/>
              </w:rPr>
              <w:t>пвх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устройства должен иметь эргономичную и обтекаему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ю форму со скруглениями и без острых углов. </w:t>
            </w:r>
          </w:p>
        </w:tc>
      </w:tr>
    </w:tbl>
    <w:p>
      <w:pPr>
        <w:pStyle w:val="6"/>
        <w:jc w:val="both"/>
        <w:rPr>
          <w:sz w:val="20"/>
          <w:szCs w:val="20"/>
        </w:rPr>
      </w:pPr>
    </w:p>
    <w:p>
      <w:pPr>
        <w:pStyle w:val="6"/>
        <w:jc w:val="both"/>
        <w:rPr>
          <w:sz w:val="20"/>
          <w:szCs w:val="20"/>
        </w:rPr>
      </w:pPr>
    </w:p>
    <w:p>
      <w:pPr>
        <w:pStyle w:val="6"/>
        <w:jc w:val="both"/>
        <w:rPr>
          <w:sz w:val="20"/>
          <w:szCs w:val="20"/>
        </w:rPr>
      </w:pPr>
    </w:p>
    <w:p/>
    <w:p/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5D3825"/>
    <w:multiLevelType w:val="singleLevel"/>
    <w:tmpl w:val="F75D3825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4F"/>
    <w:rsid w:val="00073192"/>
    <w:rsid w:val="00126BD6"/>
    <w:rsid w:val="0016606A"/>
    <w:rsid w:val="0021733C"/>
    <w:rsid w:val="002212F5"/>
    <w:rsid w:val="002D5FC1"/>
    <w:rsid w:val="00366BA6"/>
    <w:rsid w:val="003B5D0F"/>
    <w:rsid w:val="004D1ACA"/>
    <w:rsid w:val="005463D6"/>
    <w:rsid w:val="005D1A7E"/>
    <w:rsid w:val="006863DE"/>
    <w:rsid w:val="00700916"/>
    <w:rsid w:val="007043DD"/>
    <w:rsid w:val="00777E82"/>
    <w:rsid w:val="0084434D"/>
    <w:rsid w:val="00896646"/>
    <w:rsid w:val="00926045"/>
    <w:rsid w:val="0094234F"/>
    <w:rsid w:val="00971488"/>
    <w:rsid w:val="009D2B43"/>
    <w:rsid w:val="009E3F06"/>
    <w:rsid w:val="009E4605"/>
    <w:rsid w:val="009F2C5C"/>
    <w:rsid w:val="00A314B2"/>
    <w:rsid w:val="00A92440"/>
    <w:rsid w:val="00A97635"/>
    <w:rsid w:val="00C07B15"/>
    <w:rsid w:val="00C86347"/>
    <w:rsid w:val="00CC119B"/>
    <w:rsid w:val="00CD480F"/>
    <w:rsid w:val="00D528C2"/>
    <w:rsid w:val="00D931BE"/>
    <w:rsid w:val="00DF77F0"/>
    <w:rsid w:val="00EC7150"/>
    <w:rsid w:val="00ED153F"/>
    <w:rsid w:val="00FC6567"/>
    <w:rsid w:val="00FE0BEA"/>
    <w:rsid w:val="18F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Lucida Sans Unicode" w:cs="Tahoma"/>
      <w:color w:val="000000"/>
      <w:sz w:val="24"/>
      <w:szCs w:val="24"/>
      <w:lang w:val="ru-RU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3">
    <w:name w:val="List Bullet"/>
    <w:basedOn w:val="1"/>
    <w:qFormat/>
    <w:uiPriority w:val="0"/>
    <w:pPr>
      <w:contextualSpacing/>
    </w:pPr>
  </w:style>
  <w:style w:type="paragraph" w:customStyle="1" w:styleId="6">
    <w:name w:val="Абзац списка1"/>
    <w:basedOn w:val="1"/>
    <w:qFormat/>
    <w:uiPriority w:val="34"/>
    <w:pPr>
      <w:widowControl/>
      <w:suppressAutoHyphens w:val="0"/>
      <w:ind w:left="720" w:firstLine="709"/>
      <w:contextualSpacing/>
    </w:pPr>
    <w:rPr>
      <w:rFonts w:eastAsia="Times New Roman" w:cs="Times New Roman"/>
      <w:color w:val="00000A"/>
      <w:lang w:eastAsia="ru-RU" w:bidi="ar-SA"/>
    </w:rPr>
  </w:style>
  <w:style w:type="paragraph" w:customStyle="1" w:styleId="7">
    <w:name w:val="Без интервала1"/>
    <w:qFormat/>
    <w:uiPriority w:val="1"/>
    <w:pPr>
      <w:widowControl w:val="0"/>
      <w:suppressAutoHyphens/>
      <w:spacing w:after="0" w:line="240" w:lineRule="auto"/>
    </w:pPr>
    <w:rPr>
      <w:rFonts w:ascii="Times New Roman" w:hAnsi="Times New Roman" w:eastAsia="Lucida Sans Unicode" w:cs="Tahoma"/>
      <w:color w:val="000000"/>
      <w:sz w:val="24"/>
      <w:szCs w:val="24"/>
      <w:lang w:val="ru-RU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2417</Characters>
  <Lines>20</Lines>
  <Paragraphs>5</Paragraphs>
  <TotalTime>6</TotalTime>
  <ScaleCrop>false</ScaleCrop>
  <LinksUpToDate>false</LinksUpToDate>
  <CharactersWithSpaces>2836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2019-07-17T06:00:00Z</dcterms:created>
  <dc:creator>RZ2</dc:creator>
  <cp:lastModifiedBy>PR1</cp:lastModifiedBy>
  <dcterms:modified xsi:type="dcterms:W3CDTF">2019-07-24T11:41:15Z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