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ru-RU"/>
        </w:rPr>
      </w:pPr>
    </w:p>
    <w:tbl>
      <w:tblPr>
        <w:tblStyle w:val="4"/>
        <w:tblW w:w="484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090"/>
        <w:gridCol w:w="1201"/>
        <w:gridCol w:w="3656"/>
        <w:gridCol w:w="2719"/>
        <w:gridCol w:w="2211"/>
        <w:gridCol w:w="1010"/>
        <w:gridCol w:w="103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Наименование товара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Указание на товарный знак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Наименование показателя товара, единица измерения</w:t>
            </w:r>
          </w:p>
        </w:tc>
        <w:tc>
          <w:tcPr>
            <w:tcW w:w="899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Требование к значению показателя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Значение,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предлагаемое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участником закупки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Сведение о сертификации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Ед. изм.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99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6</w:t>
            </w: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restart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pct"/>
            <w:vMerge w:val="restart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Дидактический комплекс </w:t>
            </w:r>
          </w:p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bookmarkStart w:id="0" w:name="_GoBack"/>
            <w:bookmarkEnd w:id="0"/>
          </w:p>
        </w:tc>
        <w:tc>
          <w:tcPr>
            <w:tcW w:w="397" w:type="pct"/>
            <w:vMerge w:val="restar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Комплекс должен включать в себя дидактический стол и набор игр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шт</w:t>
            </w:r>
          </w:p>
        </w:tc>
        <w:tc>
          <w:tcPr>
            <w:tcW w:w="245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Комплекс должен быть предназначен для сенсорного и интеллектуального развития детей. При помощи комплекса дети должны обучаться различать цвета, формы, размеры предметов, должны развивать творческие способности, логику и внимательность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Занятия комплекса должны способствовать развитию мелкой моторики рук и координации движений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Стол комплекса должен иметь полки для хранения дидактических материалов, количество полок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Не менее 4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Стол должен иметь бортик в передней части столешницы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Набор игр должен включать в себя элемент №1, представляющий собой пирамидку, выполненную в виде штыря, на который нанизываются разноцветные кольца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Вершина пирамиды должна быть выполнена в виде шарика, который нанизывается на штырь пирамидки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Набор игр должен включать в себя элемент №2, представляющий собой деревянное основание, на котором закреплены деревянные стержни со шпильками, торчащими из стержней на разной высоте и в разном количестве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Элемент №2 должен представлять собой логическую игру, в которой разноцветные пластины разной формы будут нанизываться на стержни, при этом нужно поворачивать пластину и следить, чтобы отверстия в пластинах совпадали с расположением шпилек, торчащих из стержней - таким образом, поворачивая пластину под расположение шпилек последовательно довести её до низа стержня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Количество стержней элемента №2 с различным расположением шпилек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Не менее 4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Элемент №2 должен иметь стержень с нанесенной на него резьбой и деревянную гайку с отверстием-резьбой, подходящей под данный стержень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Набор игр должен включать в себе комплект цветных кубиков, количество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От 15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Размер кубиков, см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От 5х5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Набор игр должен включать в себя лабиринт, выполненный в виде пластины с вырезами на ней в виде лабиринта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Набор игр должен включать в себя счёты деревянные, с разноцветными круглыми бусинами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Счёты должны иметь нанесённую цифровую маркировку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Набор игр должен включать в себя рамки-вкладыши, представляющие собой пластину с отверстиями и элементы-вкладыши, разделенные на различные части «круга», подходящего диаметра к отверстию в пластине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Элементы-вкладыши должны иметь разные цвета и должны быть разделены на разное количество частей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Набор игр должен включать в себя бусы, представляющие собой шнурок с деревянной иглой, на который нанизаны круглые и кубические бусины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Набор игр должен включать в себя мозаику, состоящую из нескольких обособленных элементов, каждый из которых составляет собственную композицию: мама-детеныш-дом, на которых изображены животные и место их обитания. Элементы каждой композиции должны соединяться мозаикой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Набор игр должен включать в себя деревянный конструктор с транспортом и «вокзалом»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Набор игр должен включать в себя квадратную головоломку-мозаику, выполненную из разноцвеветных элементов, которые можно сложить в квадрат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</w:tbl>
    <w:p>
      <w:pPr>
        <w:ind w:right="-107"/>
        <w:rPr>
          <w:rFonts w:ascii="Times New Roman" w:hAnsi="Times New Roman" w:eastAsia="Calibri" w:cs="Times New Roman"/>
          <w:sz w:val="24"/>
          <w:szCs w:val="24"/>
          <w:lang w:val="ru-RU"/>
        </w:rPr>
      </w:pP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1A"/>
    <w:rsid w:val="007C5A1A"/>
    <w:rsid w:val="007E37A1"/>
    <w:rsid w:val="03D430D6"/>
    <w:rsid w:val="0A7C7AFD"/>
    <w:rsid w:val="0BB86DA7"/>
    <w:rsid w:val="10904E09"/>
    <w:rsid w:val="147730E4"/>
    <w:rsid w:val="17F6715B"/>
    <w:rsid w:val="18CC5549"/>
    <w:rsid w:val="18D90CCF"/>
    <w:rsid w:val="1E8C2252"/>
    <w:rsid w:val="1F887909"/>
    <w:rsid w:val="21DE5398"/>
    <w:rsid w:val="23E41EDB"/>
    <w:rsid w:val="259527EA"/>
    <w:rsid w:val="2A711AEC"/>
    <w:rsid w:val="2B474035"/>
    <w:rsid w:val="2F146D66"/>
    <w:rsid w:val="31047390"/>
    <w:rsid w:val="34AD307B"/>
    <w:rsid w:val="34AE1F64"/>
    <w:rsid w:val="38CB2600"/>
    <w:rsid w:val="3C6414FA"/>
    <w:rsid w:val="4006543B"/>
    <w:rsid w:val="47A7733A"/>
    <w:rsid w:val="4AFC256A"/>
    <w:rsid w:val="4C3F2463"/>
    <w:rsid w:val="4F220023"/>
    <w:rsid w:val="577B4CB2"/>
    <w:rsid w:val="579948B6"/>
    <w:rsid w:val="5AF53543"/>
    <w:rsid w:val="5E83522C"/>
    <w:rsid w:val="5EAD7001"/>
    <w:rsid w:val="63FC22E5"/>
    <w:rsid w:val="673108F4"/>
    <w:rsid w:val="72392E0F"/>
    <w:rsid w:val="78304226"/>
    <w:rsid w:val="78F21706"/>
    <w:rsid w:val="793812F1"/>
    <w:rsid w:val="7E9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autoSpaceDE w:val="0"/>
      <w:autoSpaceDN w:val="0"/>
      <w:spacing w:after="0"/>
      <w:jc w:val="center"/>
      <w:outlineLvl w:val="0"/>
    </w:pPr>
    <w:rPr>
      <w:rFonts w:ascii="Times New Roman" w:hAnsi="Times New Roman" w:cs="Times New Roman"/>
      <w:b/>
      <w:kern w:val="28"/>
      <w:sz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link w:val="2"/>
    <w:qFormat/>
    <w:uiPriority w:val="9"/>
    <w:rPr>
      <w:rFonts w:ascii="Times New Roman" w:hAnsi="Times New Roman" w:cs="Times New Roman"/>
      <w:b/>
      <w:kern w:val="28"/>
      <w:sz w:val="28"/>
      <w:lang w:eastAsia="ru-RU"/>
    </w:rPr>
  </w:style>
  <w:style w:type="paragraph" w:customStyle="1" w:styleId="7">
    <w:name w:val="ConsPlusCell"/>
    <w:qFormat/>
    <w:uiPriority w:val="0"/>
    <w:pPr>
      <w:widowControl w:val="0"/>
      <w:autoSpaceDE w:val="0"/>
      <w:autoSpaceDN w:val="0"/>
      <w:adjustRightInd w:val="0"/>
      <w:spacing w:after="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8">
    <w:name w:val="No Spacing"/>
    <w:qFormat/>
    <w:uiPriority w:val="1"/>
    <w:pPr>
      <w:spacing w:after="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61</Pages>
  <Words>9627</Words>
  <Characters>54876</Characters>
  <Lines>457</Lines>
  <Paragraphs>128</Paragraphs>
  <TotalTime>6</TotalTime>
  <ScaleCrop>false</ScaleCrop>
  <LinksUpToDate>false</LinksUpToDate>
  <CharactersWithSpaces>64375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2020-05-03T11:18:00Z</dcterms:created>
  <dc:creator>msk2</dc:creator>
  <cp:lastModifiedBy>RZ10</cp:lastModifiedBy>
  <dcterms:modified xsi:type="dcterms:W3CDTF">2021-04-12T08:52:56Z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