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ru-RU"/>
        </w:rPr>
      </w:pPr>
    </w:p>
    <w:tbl>
      <w:tblPr>
        <w:tblStyle w:val="4"/>
        <w:tblW w:w="48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090"/>
        <w:gridCol w:w="1201"/>
        <w:gridCol w:w="3656"/>
        <w:gridCol w:w="2628"/>
        <w:gridCol w:w="2302"/>
        <w:gridCol w:w="1010"/>
        <w:gridCol w:w="103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52" w:type="pct"/>
          </w:tcPr>
          <w:p>
            <w:pPr>
              <w:ind w:right="-107"/>
              <w:rPr>
                <w:rFonts w:ascii="Times New Roman" w:hAnsi="Times New Roman" w:eastAsia="Calibri" w:cs="Times New Roman"/>
                <w:sz w:val="24"/>
                <w:szCs w:val="24"/>
                <w:highlight w:val="none"/>
                <w:lang w:val="ru-RU"/>
              </w:rPr>
            </w:pPr>
            <w:bookmarkStart w:id="0" w:name="_GoBack"/>
            <w:r>
              <w:rPr>
                <w:rFonts w:ascii="Times New Roman" w:hAnsi="Times New Roman" w:eastAsia="Calibri" w:cs="Times New Roman"/>
                <w:sz w:val="24"/>
                <w:szCs w:val="24"/>
                <w:highlight w:val="none"/>
                <w:lang w:val="ru-RU"/>
              </w:rPr>
              <w:t>№ п/п</w:t>
            </w:r>
          </w:p>
        </w:tc>
        <w:tc>
          <w:tcPr>
            <w:tcW w:w="69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Наименование товара</w:t>
            </w:r>
          </w:p>
          <w:p>
            <w:pPr>
              <w:ind w:right="-107"/>
              <w:rPr>
                <w:rFonts w:ascii="Times New Roman" w:hAnsi="Times New Roman" w:eastAsia="Calibri" w:cs="Times New Roman"/>
                <w:sz w:val="24"/>
                <w:szCs w:val="24"/>
                <w:highlight w:val="none"/>
                <w:lang w:val="ru-RU"/>
              </w:rPr>
            </w:pPr>
          </w:p>
        </w:tc>
        <w:tc>
          <w:tcPr>
            <w:tcW w:w="397"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Указание на товарный знак</w:t>
            </w:r>
          </w:p>
        </w:tc>
        <w:tc>
          <w:tcPr>
            <w:tcW w:w="120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Наименование показателя товара, единица измерения</w:t>
            </w:r>
          </w:p>
        </w:tc>
        <w:tc>
          <w:tcPr>
            <w:tcW w:w="86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Требование к значению показателя</w:t>
            </w:r>
          </w:p>
        </w:tc>
        <w:tc>
          <w:tcPr>
            <w:tcW w:w="76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Значение, </w:t>
            </w:r>
          </w:p>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предлагаемое </w:t>
            </w:r>
          </w:p>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 xml:space="preserve">участником закупки </w:t>
            </w:r>
          </w:p>
          <w:p>
            <w:pPr>
              <w:ind w:right="-107"/>
              <w:rPr>
                <w:rFonts w:ascii="Times New Roman" w:hAnsi="Times New Roman" w:eastAsia="Calibri" w:cs="Times New Roman"/>
                <w:sz w:val="24"/>
                <w:szCs w:val="24"/>
                <w:highlight w:val="none"/>
                <w:lang w:val="ru-RU"/>
              </w:rPr>
            </w:pPr>
          </w:p>
        </w:tc>
        <w:tc>
          <w:tcPr>
            <w:tcW w:w="333"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Сведение о сертификации</w:t>
            </w:r>
          </w:p>
        </w:tc>
        <w:tc>
          <w:tcPr>
            <w:tcW w:w="340"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Ед. изм.</w:t>
            </w:r>
          </w:p>
        </w:tc>
        <w:tc>
          <w:tcPr>
            <w:tcW w:w="245"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Кол-во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52"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1</w:t>
            </w:r>
          </w:p>
        </w:tc>
        <w:tc>
          <w:tcPr>
            <w:tcW w:w="69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2</w:t>
            </w:r>
          </w:p>
        </w:tc>
        <w:tc>
          <w:tcPr>
            <w:tcW w:w="397"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3</w:t>
            </w:r>
          </w:p>
        </w:tc>
        <w:tc>
          <w:tcPr>
            <w:tcW w:w="120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4</w:t>
            </w:r>
          </w:p>
        </w:tc>
        <w:tc>
          <w:tcPr>
            <w:tcW w:w="868"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5</w:t>
            </w:r>
          </w:p>
        </w:tc>
        <w:tc>
          <w:tcPr>
            <w:tcW w:w="761" w:type="pc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6</w:t>
            </w:r>
          </w:p>
        </w:tc>
        <w:tc>
          <w:tcPr>
            <w:tcW w:w="333"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7</w:t>
            </w:r>
          </w:p>
        </w:tc>
        <w:tc>
          <w:tcPr>
            <w:tcW w:w="340"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8</w:t>
            </w:r>
          </w:p>
        </w:tc>
        <w:tc>
          <w:tcPr>
            <w:tcW w:w="245" w:type="pct"/>
            <w:vAlign w:val="center"/>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52" w:type="pct"/>
            <w:vMerge w:val="restar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1.</w:t>
            </w:r>
          </w:p>
        </w:tc>
        <w:tc>
          <w:tcPr>
            <w:tcW w:w="691" w:type="pct"/>
            <w:vMerge w:val="restart"/>
          </w:tcPr>
          <w:p>
            <w:pPr>
              <w:ind w:right="-107"/>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Информационный терминал</w:t>
            </w:r>
          </w:p>
          <w:p>
            <w:pPr>
              <w:ind w:right="-107"/>
              <w:rPr>
                <w:rFonts w:hint="default" w:ascii="Times New Roman" w:hAnsi="Times New Roman" w:eastAsia="Calibri" w:cs="Times New Roman"/>
                <w:sz w:val="24"/>
                <w:szCs w:val="24"/>
                <w:highlight w:val="none"/>
                <w:lang w:val="en-US"/>
              </w:rPr>
            </w:pPr>
          </w:p>
        </w:tc>
        <w:tc>
          <w:tcPr>
            <w:tcW w:w="397" w:type="pct"/>
            <w:vMerge w:val="restart"/>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Терминал должен представлять собой систему для информирования с предустановленным программным обеспечением (далее по тексту ПО) для людей  с инвалидностью по зрению, для людей с инвалидностью по слуху, для людей на инвалидных колясках (далее система)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restart"/>
            <w:vAlign w:val="center"/>
          </w:tcPr>
          <w:p>
            <w:pPr>
              <w:ind w:right="-107"/>
              <w:rPr>
                <w:rFonts w:ascii="Times New Roman" w:hAnsi="Times New Roman" w:eastAsia="Calibri" w:cs="Times New Roman"/>
                <w:sz w:val="24"/>
                <w:szCs w:val="24"/>
                <w:highlight w:val="none"/>
                <w:lang w:val="ru-RU"/>
              </w:rPr>
            </w:pPr>
          </w:p>
        </w:tc>
        <w:tc>
          <w:tcPr>
            <w:tcW w:w="340" w:type="pct"/>
            <w:vMerge w:val="restart"/>
            <w:vAlign w:val="center"/>
          </w:tcPr>
          <w:p>
            <w:pPr>
              <w:ind w:right="-107"/>
              <w:jc w:val="center"/>
              <w:rPr>
                <w:rFonts w:ascii="Times New Roman" w:hAnsi="Times New Roman" w:eastAsia="Calibri" w:cs="Times New Roman"/>
                <w:sz w:val="24"/>
                <w:szCs w:val="24"/>
                <w:highlight w:val="none"/>
                <w:lang w:val="ru-RU"/>
              </w:rPr>
            </w:pPr>
            <w:r>
              <w:rPr>
                <w:rFonts w:ascii="Times New Roman" w:hAnsi="Times New Roman" w:eastAsia="Calibri" w:cs="Times New Roman"/>
                <w:sz w:val="24"/>
                <w:szCs w:val="24"/>
                <w:highlight w:val="none"/>
                <w:lang w:val="ru-RU"/>
              </w:rPr>
              <w:t>шт</w:t>
            </w:r>
          </w:p>
        </w:tc>
        <w:tc>
          <w:tcPr>
            <w:tcW w:w="245" w:type="pct"/>
            <w:vMerge w:val="restart"/>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2839" w:type="pct"/>
            <w:gridSpan w:val="3"/>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r>
              <w:rPr>
                <w:rFonts w:hint="default" w:ascii="Times New Roman" w:hAnsi="Times New Roman" w:eastAsia="Calibri" w:cs="Times New Roman"/>
                <w:sz w:val="24"/>
                <w:szCs w:val="24"/>
                <w:highlight w:val="none"/>
                <w:shd w:val="clear" w:color="auto" w:fill="auto"/>
                <w:lang w:val="ru-RU" w:eastAsia="zh-CN" w:bidi="ar-SA"/>
              </w:rPr>
              <w:t>Требования к информационному терминалу</w:t>
            </w: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Информирование посетителей учреждения, в том числе посетителей с инвалидностью по зрению, для людей с инвалидностью по слуху и для людей в инвалидных колясках</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Визуальное отображение цифровой, цифро-буквенной и графической информации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Преобразование оптического сигнала в цифровой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беспроводных сетей по протоколу Wi-Fi</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Отключаемый автоматический запуск ПО при включении терминала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Беспроводная передача аудио информации в виде электромагнитного сигнала с помощью колебаний магнитного поля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Устройство для дистанционной связи персонала с пользователем с предустановленным ПО (далее по тексту - приемопередатчик)</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Встроенное в корпус терминала устройство для считывания NFC меток</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Рабочая частота устройства для считывания </w:t>
            </w:r>
            <w:r>
              <w:rPr>
                <w:rFonts w:hint="default" w:ascii="Times New Roman" w:hAnsi="Times New Roman" w:eastAsia="Calibri" w:cs="Times New Roman"/>
                <w:sz w:val="24"/>
                <w:szCs w:val="24"/>
                <w:highlight w:val="none"/>
                <w:lang w:val="en-US"/>
              </w:rPr>
              <w:t xml:space="preserve">NFC </w:t>
            </w:r>
            <w:r>
              <w:rPr>
                <w:rFonts w:hint="default" w:ascii="Times New Roman" w:hAnsi="Times New Roman" w:eastAsia="Calibri" w:cs="Times New Roman"/>
                <w:sz w:val="24"/>
                <w:szCs w:val="24"/>
                <w:highlight w:val="none"/>
                <w:lang w:val="ru-RU"/>
              </w:rPr>
              <w:t>меток должна быть в пределах, МГц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12...14</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Устройство для приема и преобразования аккустического сигнала в цифровой (далее по тексту - микрофон) для осуществления видеосвязи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Встроенный в корпус терминала термопринтер для печати талонов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Подставка для установки изделия на полу</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Габаритные размеры терминала без подставки, мм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чем 1840х780х110, но не более, чем 1920х800х130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Габаритные размеры подставки, мм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чем 790х480х40, но не более, чем 830х520х60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Вес терминала без подставки, кг</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До 56</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Вес подставки, кг</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До 7</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Ширина дисплея, см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65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Высота дисплея, см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120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Толщина дисплея, мм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До 70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Разрешение дисплея терминала, Мпикс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Плотность пикселей, пикселей на дюйм (</w:t>
            </w:r>
            <w:r>
              <w:rPr>
                <w:rFonts w:hint="default" w:ascii="Times New Roman" w:hAnsi="Times New Roman" w:eastAsia="Calibri" w:cs="Times New Roman"/>
                <w:sz w:val="24"/>
                <w:szCs w:val="24"/>
                <w:highlight w:val="none"/>
                <w:shd w:val="clear" w:color="auto" w:fill="auto"/>
                <w:lang w:val="en-US" w:eastAsia="zh-CN" w:bidi="ar-SA"/>
              </w:rPr>
              <w:t>ppi</w:t>
            </w:r>
            <w:r>
              <w:rPr>
                <w:rFonts w:hint="default" w:ascii="Times New Roman" w:hAnsi="Times New Roman" w:eastAsia="Calibri" w:cs="Times New Roman"/>
                <w:sz w:val="24"/>
                <w:szCs w:val="24"/>
                <w:highlight w:val="none"/>
                <w:lang w:val="en-US"/>
              </w:rPr>
              <w:t>)</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Не менее 1200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Соотношение сторон дисплея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1,7</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Базовая частота процессора, ГГц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2,4</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Максимальная частота процессора, ГГц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ядер процессора и количество потоков процессора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 и от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Кэш первого уровня (на каждое ядро процессора), кб</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64</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Кэш второго уровня (на каждое ядро процессора), кб</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256</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Кэш третьего уровня (общий), Мб</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Максимальная пропускная способность памяти процессора, Гбайт/с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25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Максимально допустимый объём памяти, поддерживаемый процессором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каналов памяти процессора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64 битной архитектуры</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Поддержка технологии </w:t>
            </w:r>
            <w:r>
              <w:rPr>
                <w:rFonts w:hint="default" w:ascii="Times New Roman" w:hAnsi="Times New Roman" w:eastAsia="Calibri" w:cs="Times New Roman"/>
                <w:sz w:val="24"/>
                <w:szCs w:val="24"/>
                <w:highlight w:val="none"/>
                <w:lang w:val="en-US"/>
              </w:rPr>
              <w:t>Turbo boost</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Версия не менее 2.0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технологии</w:t>
            </w:r>
            <w:r>
              <w:rPr>
                <w:rFonts w:hint="default" w:ascii="Times New Roman" w:hAnsi="Times New Roman" w:eastAsia="Calibri" w:cs="Times New Roman"/>
                <w:sz w:val="24"/>
                <w:szCs w:val="24"/>
                <w:highlight w:val="none"/>
                <w:lang w:val="en-US"/>
              </w:rPr>
              <w:t xml:space="preserve"> Hyper-Threading </w:t>
            </w:r>
            <w:r>
              <w:rPr>
                <w:rFonts w:hint="default" w:ascii="Times New Roman" w:hAnsi="Times New Roman" w:eastAsia="Calibri" w:cs="Times New Roman"/>
                <w:sz w:val="24"/>
                <w:szCs w:val="24"/>
                <w:highlight w:val="none"/>
                <w:lang w:val="ru-RU"/>
              </w:rPr>
              <w:t>для поддержки многопоточных процессов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технологии термоконтроля для защиты корпуса процессора от сбоя в результате перегрева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Процессор должен иметь усовершенствованную магистральную архитектуру блока контроллеров видеопамяти </w:t>
            </w:r>
            <w:r>
              <w:rPr>
                <w:rFonts w:hint="default" w:ascii="Times New Roman" w:hAnsi="Times New Roman" w:eastAsia="Calibri" w:cs="Times New Roman"/>
                <w:sz w:val="24"/>
                <w:szCs w:val="24"/>
                <w:highlight w:val="none"/>
                <w:lang w:val="en-US"/>
              </w:rPr>
              <w:t xml:space="preserve">GMCH, </w:t>
            </w:r>
            <w:r>
              <w:rPr>
                <w:rFonts w:hint="default" w:ascii="Times New Roman" w:hAnsi="Times New Roman" w:eastAsia="Calibri" w:cs="Times New Roman"/>
                <w:sz w:val="24"/>
                <w:szCs w:val="24"/>
                <w:highlight w:val="none"/>
                <w:lang w:val="ru-RU"/>
              </w:rPr>
              <w:t>повышающую производительность системы благодаря оптимизации использования доступной пропускной способности к сокращению времени задержки при доступе к памяти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Встроенная технология безопасности, основанная на использовании токенов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Встроенная в процессор аппаратная функция безопасности Бит отмены выполнения, которая позволяет уменьшить уязвимость к вредоносному коду и предотвратить выполнение вредоносного ПО и его распространение на сервере или в сети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Технологический процесс, нм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Не более 22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Редакция </w:t>
            </w:r>
            <w:r>
              <w:rPr>
                <w:rFonts w:hint="default" w:ascii="Times New Roman" w:hAnsi="Times New Roman" w:eastAsia="Calibri" w:cs="Times New Roman"/>
                <w:sz w:val="24"/>
                <w:szCs w:val="24"/>
                <w:highlight w:val="none"/>
                <w:lang w:val="en-US"/>
              </w:rPr>
              <w:t>PCIe</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2.0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Максимальное количество каналов </w:t>
            </w:r>
            <w:r>
              <w:rPr>
                <w:rFonts w:hint="default" w:ascii="Times New Roman" w:hAnsi="Times New Roman" w:eastAsia="Calibri" w:cs="Times New Roman"/>
                <w:sz w:val="24"/>
                <w:szCs w:val="24"/>
                <w:highlight w:val="none"/>
                <w:lang w:val="en-US"/>
              </w:rPr>
              <w:t>PCIe</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Процессор должен быть температуроустойчивым. Допустимая максимальная температура на кристалле процессора не должна быть, градусов Цельсия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Менее 105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Процессор должен иметь встроенную графическую систему (далее по тексту - графическая система)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Базовая частота графической системы, МГц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От 633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Максимальная динамическая частота графической системы, ГГц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Более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Встроенная технология </w:t>
            </w:r>
            <w:r>
              <w:rPr>
                <w:rFonts w:hint="default" w:ascii="Times New Roman" w:hAnsi="Times New Roman" w:eastAsia="Calibri" w:cs="Times New Roman"/>
                <w:sz w:val="24"/>
                <w:szCs w:val="24"/>
                <w:highlight w:val="none"/>
                <w:lang w:val="en-US"/>
              </w:rPr>
              <w:t>Quick Sync Video</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Поддержка технологии </w:t>
            </w:r>
            <w:r>
              <w:rPr>
                <w:rFonts w:hint="default" w:ascii="Times New Roman" w:hAnsi="Times New Roman" w:eastAsia="Calibri" w:cs="Times New Roman"/>
                <w:sz w:val="24"/>
                <w:szCs w:val="24"/>
                <w:highlight w:val="none"/>
                <w:lang w:val="en-US"/>
              </w:rPr>
              <w:t>Clear Video HD</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поддерживаемых процессором дисплеев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Мощность тепловыделения процессора, Вт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более 50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максимальное количество точек касания сенсорной части дисплея, одновременно обрабатываемых устройством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угол обзора экрана дисплея по вертикали, градус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178</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угол обзора экрана дисплея по горизонтали, градус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178</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сенсорного экрана дисплея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Ёмкостной или аналог</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яркость дисплея, кд/м</w:t>
            </w:r>
            <w:r>
              <w:rPr>
                <w:rFonts w:hint="default" w:ascii="Times New Roman" w:hAnsi="Times New Roman" w:eastAsia="Calibri" w:cs="Times New Roman"/>
                <w:sz w:val="24"/>
                <w:szCs w:val="24"/>
                <w:highlight w:val="none"/>
                <w:vertAlign w:val="superscript"/>
                <w:lang w:val="ru-RU"/>
              </w:rPr>
              <w:t>2</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500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контрастность дисплея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3000:1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время отклика дисплея, мс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более 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На терминал должна быть предустановлена лицензионная операционная система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Windows 10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операционных систем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en-US"/>
              </w:rPr>
              <w:t>Windows, Linux</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оперативной памяти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DDR3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Частота оперативной памяти, МГц</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Не менее </w:t>
            </w:r>
            <w:r>
              <w:rPr>
                <w:rFonts w:hint="default" w:ascii="Times New Roman" w:hAnsi="Times New Roman" w:eastAsia="Calibri" w:cs="Times New Roman"/>
                <w:sz w:val="24"/>
                <w:szCs w:val="24"/>
                <w:highlight w:val="none"/>
                <w:lang w:val="en-US"/>
              </w:rPr>
              <w:t>667</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оперативной памяти, Гбайт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Накопитель информации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rPr>
              <w:t>SSD</w:t>
            </w:r>
            <w:r>
              <w:rPr>
                <w:rFonts w:hint="default" w:ascii="Times New Roman" w:hAnsi="Times New Roman" w:eastAsia="Calibri" w:cs="Times New Roman"/>
                <w:sz w:val="24"/>
                <w:szCs w:val="24"/>
                <w:highlight w:val="none"/>
                <w:lang w:val="ru-RU"/>
              </w:rPr>
              <w:t>;</w:t>
            </w:r>
            <w:r>
              <w:rPr>
                <w:rFonts w:hint="default" w:ascii="Times New Roman" w:hAnsi="Times New Roman" w:eastAsia="Calibri" w:cs="Times New Roman"/>
                <w:sz w:val="24"/>
                <w:szCs w:val="24"/>
                <w:highlight w:val="none"/>
              </w:rPr>
              <w:t>HDD</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объём внутреннего накопителя информации </w:t>
            </w:r>
            <w:r>
              <w:rPr>
                <w:rFonts w:hint="default" w:ascii="Times New Roman" w:hAnsi="Times New Roman" w:eastAsia="Calibri" w:cs="Times New Roman"/>
                <w:sz w:val="24"/>
                <w:szCs w:val="24"/>
                <w:highlight w:val="none"/>
              </w:rPr>
              <w:t>SSD</w:t>
            </w:r>
            <w:r>
              <w:rPr>
                <w:rFonts w:hint="default" w:ascii="Times New Roman" w:hAnsi="Times New Roman" w:eastAsia="Calibri" w:cs="Times New Roman"/>
                <w:sz w:val="24"/>
                <w:szCs w:val="24"/>
                <w:highlight w:val="none"/>
                <w:lang w:val="ru-RU"/>
              </w:rPr>
              <w:t>, Гбайт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более 230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объём внутреннего накопителя информации </w:t>
            </w:r>
            <w:r>
              <w:rPr>
                <w:rFonts w:hint="default" w:ascii="Times New Roman" w:hAnsi="Times New Roman" w:eastAsia="Calibri" w:cs="Times New Roman"/>
                <w:sz w:val="24"/>
                <w:szCs w:val="24"/>
                <w:highlight w:val="none"/>
              </w:rPr>
              <w:t>HDD</w:t>
            </w:r>
            <w:r>
              <w:rPr>
                <w:rFonts w:hint="default" w:ascii="Times New Roman" w:hAnsi="Times New Roman" w:eastAsia="Calibri" w:cs="Times New Roman"/>
                <w:sz w:val="24"/>
                <w:szCs w:val="24"/>
                <w:highlight w:val="none"/>
                <w:lang w:val="ru-RU"/>
              </w:rPr>
              <w:t>, Гбайт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более 470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разрешение каждой камеры, мегапикселей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камер не должно быть</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Менее 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мощность каждого встроенного динамика, Вт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разъёмов</w:t>
            </w:r>
            <w:r>
              <w:rPr>
                <w:rFonts w:hint="default" w:ascii="Times New Roman" w:hAnsi="Times New Roman" w:eastAsia="Calibri" w:cs="Times New Roman"/>
                <w:sz w:val="24"/>
                <w:szCs w:val="24"/>
                <w:highlight w:val="none"/>
                <w:lang w:val="en-US"/>
              </w:rPr>
              <w:t xml:space="preserve"> </w:t>
            </w:r>
            <w:r>
              <w:rPr>
                <w:rFonts w:hint="default" w:ascii="Times New Roman" w:hAnsi="Times New Roman" w:eastAsia="Calibri" w:cs="Times New Roman"/>
                <w:sz w:val="24"/>
                <w:szCs w:val="24"/>
                <w:highlight w:val="none"/>
                <w:lang w:val="ru-RU"/>
              </w:rPr>
              <w:t xml:space="preserve">для подключения кабеля </w:t>
            </w:r>
            <w:r>
              <w:rPr>
                <w:rFonts w:hint="default" w:ascii="Times New Roman" w:hAnsi="Times New Roman" w:eastAsia="Calibri" w:cs="Times New Roman"/>
                <w:sz w:val="24"/>
                <w:szCs w:val="24"/>
                <w:highlight w:val="none"/>
                <w:lang w:val="en-US"/>
              </w:rPr>
              <w:t>Ethernet</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Гнездо для антенны для усиления </w:t>
            </w:r>
            <w:r>
              <w:rPr>
                <w:rFonts w:hint="default" w:ascii="Times New Roman" w:hAnsi="Times New Roman" w:eastAsia="Calibri" w:cs="Times New Roman"/>
                <w:sz w:val="24"/>
                <w:szCs w:val="24"/>
                <w:highlight w:val="none"/>
                <w:lang w:val="en-US"/>
              </w:rPr>
              <w:t xml:space="preserve">Wi-Fi </w:t>
            </w:r>
            <w:r>
              <w:rPr>
                <w:rFonts w:hint="default" w:ascii="Times New Roman" w:hAnsi="Times New Roman" w:eastAsia="Calibri" w:cs="Times New Roman"/>
                <w:sz w:val="24"/>
                <w:szCs w:val="24"/>
                <w:highlight w:val="none"/>
                <w:lang w:val="ru-RU"/>
              </w:rPr>
              <w:t>сигнала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разъёмов USB Type-A</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количество разъёмов HDMI</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количество разъёмов VGA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прозрачность экрана дисплея,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92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твёрдость защитного стекла по шкале Мооса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От 6</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время отклика сенсорного экрана, мс.</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более 10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Питание</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shd w:val="clear" w:color="auto" w:fill="auto"/>
                <w:lang w:val="ru-RU"/>
              </w:rPr>
              <w:t>От сети переменного тока не более 240 В, не менее 50 Гц; от встроенной аккумуляторной батареи</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Время автономной работы, ч</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r>
              <w:rPr>
                <w:rFonts w:hint="default" w:ascii="Times New Roman" w:hAnsi="Times New Roman" w:eastAsia="Calibri" w:cs="Times New Roman"/>
                <w:sz w:val="24"/>
                <w:szCs w:val="24"/>
                <w:highlight w:val="none"/>
                <w:shd w:val="clear" w:color="auto" w:fill="auto"/>
                <w:lang w:val="ru-RU"/>
              </w:rPr>
              <w:t>Не менее 10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Емкость встроенной аккумуляторной батареи, мА·ч</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r>
              <w:rPr>
                <w:rFonts w:hint="default" w:ascii="Times New Roman" w:hAnsi="Times New Roman" w:eastAsia="Calibri" w:cs="Times New Roman"/>
                <w:sz w:val="24"/>
                <w:szCs w:val="24"/>
                <w:highlight w:val="none"/>
                <w:shd w:val="clear" w:color="auto" w:fill="auto"/>
                <w:lang w:val="ru-RU"/>
              </w:rPr>
              <w:t>от 1300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Потребляемая мощность не должна быть, Вт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r>
              <w:rPr>
                <w:rFonts w:hint="default" w:ascii="Times New Roman" w:hAnsi="Times New Roman" w:eastAsia="Calibri" w:cs="Times New Roman"/>
                <w:sz w:val="24"/>
                <w:szCs w:val="24"/>
                <w:highlight w:val="none"/>
                <w:shd w:val="clear" w:color="auto" w:fill="auto"/>
                <w:lang w:val="ru-RU"/>
              </w:rPr>
              <w:t>Более 120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Общее количество устройств, которые возможно одновременно подключить через интерфейс USB без использования хаба, шт</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eastAsia="zh-CN" w:bidi="ar-SA"/>
              </w:rPr>
              <w:t>До 4</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расстояние передачи беспроводного электромагнитного сигнала с помощью колебаний магнитного поля, 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быть выполнен в виде единого конструктивного блока, содержащего: устройство для визуального отображения цифровой, цифро-буквенной и графической информации (далее - дисплей №2), устройство для преобразования оптического сигнала в цифровой (далее по тексту - камера №2)</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Дисплей №2 должен иметь функцию адаптации к освещенности помещения разной величины для поддержания читаемости отображаемой информации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Дисплей №2 должен иметь функцию регулировки яркости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Камера и камера №2 должны иметь функцию автоматической настройки фокусного расстояния линз</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беспроводного приема с устройства и беспроводной передачи текстовых сообщений на устройство в реальном времени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отображения чата с историей сообщений и полем для ввода новых сообщений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Приемопередатчик должен поддерживать беспроводную связь по протоколу </w:t>
            </w:r>
            <w:r>
              <w:rPr>
                <w:rFonts w:hint="default" w:ascii="Times New Roman" w:hAnsi="Times New Roman" w:eastAsia="Calibri" w:cs="Times New Roman"/>
                <w:sz w:val="24"/>
                <w:szCs w:val="24"/>
                <w:highlight w:val="none"/>
                <w:lang w:val="en-US"/>
              </w:rPr>
              <w:t>Wi-Fi</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Приемопередатчик должен иметь функцию воспроизведения аудио и видео информации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Приемопередатчик должен иметь поддержку </w:t>
            </w:r>
            <w:r>
              <w:rPr>
                <w:rFonts w:hint="default" w:ascii="Times New Roman" w:hAnsi="Times New Roman" w:eastAsia="Calibri" w:cs="Times New Roman"/>
                <w:sz w:val="24"/>
                <w:szCs w:val="24"/>
                <w:highlight w:val="none"/>
                <w:lang w:val="en-US"/>
              </w:rPr>
              <w:t>GPS</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диагональ экрана дисплея №2, см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25</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тип сенсорного экрана дисплея</w:t>
            </w:r>
            <w:r>
              <w:rPr>
                <w:rFonts w:hint="default" w:ascii="Times New Roman" w:hAnsi="Times New Roman" w:eastAsia="Calibri" w:cs="Times New Roman"/>
                <w:sz w:val="24"/>
                <w:szCs w:val="24"/>
                <w:highlight w:val="none"/>
                <w:lang w:val="en-US"/>
              </w:rPr>
              <w:t xml:space="preserve"> </w:t>
            </w:r>
            <w:r>
              <w:rPr>
                <w:rFonts w:hint="default" w:ascii="Times New Roman" w:hAnsi="Times New Roman" w:eastAsia="Calibri" w:cs="Times New Roman"/>
                <w:sz w:val="24"/>
                <w:szCs w:val="24"/>
                <w:highlight w:val="none"/>
                <w:lang w:val="ru-RU"/>
              </w:rPr>
              <w:t>№2</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Ёмкостной или аналог</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Питание приёмопередатчика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Должно быть от сети переменного тока не более 240 В, не менее 50 Гц; </w:t>
            </w:r>
            <w:r>
              <w:rPr>
                <w:rFonts w:hint="default" w:ascii="Times New Roman" w:hAnsi="Times New Roman" w:eastAsia="Calibri" w:cs="Times New Roman"/>
                <w:sz w:val="24"/>
                <w:szCs w:val="24"/>
                <w:highlight w:val="none"/>
                <w:shd w:val="clear" w:color="auto" w:fill="auto"/>
                <w:lang w:val="ru-RU"/>
              </w:rPr>
              <w:t>от встроенной аккумуляторной батареи</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частота процессора приёмо-передатчика, ГГц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1,3</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установленной оперативной памяти в приёмо-передатчике, ГБ</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1,0</w:t>
            </w:r>
            <w:r>
              <w:rPr>
                <w:rFonts w:hint="default" w:ascii="Times New Roman" w:hAnsi="Times New Roman" w:eastAsia="Calibri" w:cs="Times New Roman"/>
                <w:sz w:val="24"/>
                <w:szCs w:val="24"/>
                <w:highlight w:val="none"/>
                <w:lang w:val="en-US"/>
              </w:rPr>
              <w:t>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объём внутреннего накопителя информации в приёмо-передатчике, ГБ</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менее 16</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Операционная система на приёмо-передатчике: Android версии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Не ниже 4.0</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2839" w:type="pct"/>
            <w:gridSpan w:val="3"/>
            <w:vAlign w:val="top"/>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rPr>
            </w:pPr>
            <w:r>
              <w:rPr>
                <w:rFonts w:hint="default" w:ascii="Times New Roman" w:hAnsi="Times New Roman" w:eastAsia="Calibri" w:cs="Times New Roman"/>
                <w:sz w:val="24"/>
                <w:szCs w:val="24"/>
                <w:highlight w:val="none"/>
                <w:shd w:val="clear" w:color="auto" w:fill="auto"/>
                <w:lang w:val="ru-RU"/>
              </w:rPr>
              <w:t>Функции ПО</w:t>
            </w: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 должно иметь функцию автоматического перехода в режим ожидания с информацией о том, что устройство выводится из режима ожидания прикосновением пальца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 должно иметь функцию создания, настройки и показа презентаций с количеством слайдов, ограниченным только объёмом используемого дискового пространства с масштабируемым текстом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 должно иметь режим администратора с защитой паролем (в этом режиме разрешён доступ к windows, настройкам программы и конфигурации презентаций, далее по тексту - конфигуратор) и режим пользователя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 должно обеспечивать обратную связь с персоналом в реальном времени через сообщения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Удалённое администрирование всех настроек ПО, доступных в в конфигураторе</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Удалённое  администрирование презентаций, расположенных локально на устройстве через конфигуратор презентаций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Функция создания, настройки и показа информации об учреждении (при помощи конфигуратора презентаций) в виде презентации с возможностью навигации по ней при нажатии пунктов меню навигации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Переход на новую страницу презентации при нажатии на элементы навигации на странице презентации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Ограничение количества элементов на одной странице только размерами страницы</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Активация функции преобразования текстовой информации в речь при нажатии сенсорной кнопки управления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Возможность увеличения размера шрифта (в поле набираемого текста и в поле истории сообщений) в  режиме обмена текстовыми сообщениям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Активация электронной лупы (увеличение выбранного участка области отображаемой информации на экране дисплея) при помощи сенсорной кнопки управления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Переключение цветовых режимов отображения цифровой, цифробуквенной и графической информации при помощи сенсорной кнопки управления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Вызов экранной </w:t>
            </w:r>
            <w:r>
              <w:rPr>
                <w:rFonts w:hint="default" w:ascii="Times New Roman" w:hAnsi="Times New Roman" w:eastAsia="Calibri" w:cs="Times New Roman"/>
                <w:sz w:val="24"/>
                <w:szCs w:val="24"/>
                <w:highlight w:val="none"/>
                <w:lang w:val="en-US"/>
              </w:rPr>
              <w:t xml:space="preserve">QWERTY </w:t>
            </w:r>
            <w:r>
              <w:rPr>
                <w:rFonts w:hint="default" w:ascii="Times New Roman" w:hAnsi="Times New Roman" w:eastAsia="Calibri" w:cs="Times New Roman"/>
                <w:sz w:val="24"/>
                <w:szCs w:val="24"/>
                <w:highlight w:val="none"/>
                <w:lang w:val="ru-RU"/>
              </w:rPr>
              <w:t>клавиатуры при активации диалога с оператором или активации окна отзыва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с инвалидностью по зрению»</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на инвалидных колясках»</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«Специальные возможности передачи информации для людей с инвалидностью по слуху»</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Прокрутка вниз и вверх на странице презентации с помощью нажатия на специальную выделенную зону около верхней и нижней границы экрана с графическим отображением стрелок вниз и вверх</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spacing w:line="240" w:lineRule="auto"/>
              <w:jc w:val="both"/>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Функция «видеоотзыв» и «текстовый отзыв» с возможностью указать оценку по пятибальной шкале. При «видеоотзыве» пользователь записывает видео, и проставляет оценку, затем видео отправляется в архив отзывов, доступ к которому есть у пользователя с правами «администратора»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ПО должно иметь конфигуратор, который должен иметь следующие функции: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Профиль администратора (полный доступ к управлению) с защитой паролем,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создания и смены имени презентации,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добавления на страницу презентации: текста, видео файла, изображения или аудио файла,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редактирования контента страницы презентации с помощью встроенных наборов инструментов,</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возможность предварительного просмотра презентации перед публикацией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с инвалидностью по зрению».</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Режим должен включать в себя следующие возможности: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возможность «Высококонтрастные цветовые сочетания»: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отображения, при котором отображение содержимого осуществляется в различных высококонтрастных цветовых сочетаниях, при котором все цвета содержимого презентации преобразуются в один из двух комплементарных по отношению друг другу цветов в выбранной пользователем максимально удобной для его восприятия цветовой гамме.</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должна присутствовать возможность переключения между такими цветовыми сочетаниями, доступных для выбора в режиме «пользователь» контрастных цветовых сочетаний в количестве, ограниченном только цветами, доступными в модели RGB (при этом доступные сочетания должны настраиваться в конфигураторе).</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сенсорные кнопки переключения между цветовыми сочетаниями должны находиться в специально выделенной зоне интерфейса устройства.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переключение цветовых сочетаний должно осуществляться нажатием на пиктограмму выбранной цветовой гаммы.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пиктограммы выбранной цветовой гаммы должны отображать характер цветовой гаммы сочетанием цветов, которые используются в этой цветовой гамме.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 каждой цветовой гамме должно использоваться 2 комплиментарных по отношению друг к другу цвета.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режим «Высококонтрастные цветовые сочетания» должен быть совместим с режимом «Экранная лупа» – эти режимы должны работать одновременно,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«Высококонтрастные цветовые сочетания» должен быть полностью совместим с другими режимами работы, в т.ч. с режимами специальных возможностей для людей других категорий инвалидности.</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возможность «Экранная лупа»: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включения специальной экранной лупы, увеличивающей изображение в зафиксированной по размеру прямоугольной зоне экрана.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включение и отключение режима должно осуществляться нажатием на специальную сенсорную кнопку, обозначенной специальной пиктограммой с изображением лупы.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экранная лупа должна перемещаться по содержимому и по экрану касанием пальца в нужную для увеличения область экрана.</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«Экранная лупа» должен быть полностью совместим с другими режимами работы, в т.ч. с режимами специальных возможностей для людей других категорий инвалидности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rPr>
            </w:pPr>
          </w:p>
        </w:tc>
        <w:tc>
          <w:tcPr>
            <w:tcW w:w="691" w:type="pct"/>
            <w:vMerge w:val="continue"/>
          </w:tcPr>
          <w:p>
            <w:pPr>
              <w:ind w:right="-107"/>
              <w:rPr>
                <w:rFonts w:ascii="Times New Roman" w:hAnsi="Times New Roman" w:eastAsia="Calibri" w:cs="Times New Roman"/>
                <w:sz w:val="24"/>
                <w:szCs w:val="24"/>
                <w:highlight w:val="none"/>
              </w:rPr>
            </w:pPr>
          </w:p>
        </w:tc>
        <w:tc>
          <w:tcPr>
            <w:tcW w:w="397" w:type="pct"/>
            <w:vMerge w:val="continue"/>
          </w:tcPr>
          <w:p>
            <w:pPr>
              <w:ind w:right="-107"/>
              <w:rPr>
                <w:rFonts w:ascii="Times New Roman" w:hAnsi="Times New Roman" w:eastAsia="Calibri" w:cs="Times New Roman"/>
                <w:sz w:val="24"/>
                <w:szCs w:val="24"/>
                <w:highlight w:val="none"/>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отображения информации для людей на инвалидных колясках» должен соответствовать следующим требованиям: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должен быть предусмотрен режим, при котором содержимое презентации смещается в нижнюю часть экрана устройства для того, чтобы люди на инвалидных колясках могли пользоваться всеми возможностями устройства.</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включение режима должно осуществляться нажатием пальца на специальную зону внизу экрана, по которой можно понять, что она активирует данный режим.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при переходе в режим отображения содержимого, адаптированному для людей на инвалидных колясках, все содержимое презентации должно сдвигаться вниз до такого уровня, на котором среднестатистическому человеку на инвалидной коляске будет удобно пользоваться всем полем презентации.</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режим должен быть полностью совместим и способен использоваться одновременно с другими режимами работы, в т.ч. с режимами специальных возможностей для людей других категорий инвалидности</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Режим «Специальные возможности передачи информации для людей с инвалидностью по слуху» должен соответствовать следующим требованиям: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включение режима должно осуществляться нажатием на сенсорную кнопку в интерфейсе пользовательской части с соответствующей пиктограммой,</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 xml:space="preserve">при активации режима на экран должна выводиться информация для слабослышащих людей при её наличии, информация должна иметь возможность включать в себя графические изображения, текст, таблицы, видео, аудио файлы, страницу сайта и др. контент </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Конфигуратор должен иметь архив отзывов, в который отправляются все отзывы, оставленные пользователями на устройствах входящих в систему. При этом в отзыве должна отображаться как минимум следующая информация: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Имя, заполненное пользователем,</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Время отправки отзыва, </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Текст отзыва (или видео, в случае видеоотзыва),</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Номер телефона, заполненное пользователем</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Конфигуратор должен иметь список чатов, с возможностью отвечать на входящие видеовызовы и текстовые диалоги в режиме «администратор» и «оператор»</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Конфигуратор должен содержать настройки контента терминалов, входящих в систему, при этом должны быть доступны как минимум следующие настройки контента:</w:t>
            </w:r>
            <w:r>
              <w:rPr>
                <w:rFonts w:hint="default" w:ascii="Times New Roman" w:hAnsi="Times New Roman" w:eastAsia="Calibri" w:cs="Times New Roman"/>
                <w:sz w:val="24"/>
                <w:szCs w:val="24"/>
                <w:highlight w:val="none"/>
                <w:lang w:val="ru-RU"/>
              </w:rPr>
              <w:br w:type="textWrapping"/>
            </w:r>
            <w:r>
              <w:rPr>
                <w:rFonts w:hint="default" w:ascii="Times New Roman" w:hAnsi="Times New Roman" w:eastAsia="Calibri" w:cs="Times New Roman"/>
                <w:sz w:val="24"/>
                <w:szCs w:val="24"/>
                <w:highlight w:val="none"/>
                <w:lang w:val="ru-RU"/>
              </w:rPr>
              <w:t>установка видео заставки на терминал,</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Установка фонового изображения,</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 xml:space="preserve">Настройка цветовых режимов (цвета должны быть ограничены только палитрой </w:t>
            </w:r>
            <w:r>
              <w:rPr>
                <w:rFonts w:hint="default" w:ascii="Times New Roman" w:hAnsi="Times New Roman" w:eastAsia="Calibri" w:cs="Times New Roman"/>
                <w:sz w:val="24"/>
                <w:szCs w:val="24"/>
                <w:highlight w:val="none"/>
                <w:lang w:val="en-US"/>
              </w:rPr>
              <w:t>RGB)</w:t>
            </w:r>
            <w:r>
              <w:rPr>
                <w:rFonts w:hint="default" w:ascii="Times New Roman" w:hAnsi="Times New Roman" w:eastAsia="Calibri" w:cs="Times New Roman"/>
                <w:sz w:val="24"/>
                <w:szCs w:val="24"/>
                <w:highlight w:val="none"/>
                <w:lang w:val="ru-RU"/>
              </w:rPr>
              <w:t>,</w:t>
            </w:r>
          </w:p>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Добавление и удаление презентация,</w:t>
            </w:r>
            <w:r>
              <w:rPr>
                <w:rFonts w:hint="default" w:ascii="Times New Roman" w:hAnsi="Times New Roman" w:eastAsia="Calibri" w:cs="Times New Roman"/>
                <w:sz w:val="24"/>
                <w:szCs w:val="24"/>
                <w:highlight w:val="none"/>
                <w:lang w:val="ru-RU"/>
              </w:rPr>
              <w:br w:type="textWrapping"/>
            </w:r>
            <w:r>
              <w:rPr>
                <w:rFonts w:hint="default" w:ascii="Times New Roman" w:hAnsi="Times New Roman" w:eastAsia="Calibri" w:cs="Times New Roman"/>
                <w:sz w:val="24"/>
                <w:szCs w:val="24"/>
                <w:highlight w:val="none"/>
                <w:lang w:val="ru-RU"/>
              </w:rPr>
              <w:t>Добавления текстовых, звуковых, видео файлов,</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Добавления сайтов в презентацию, которые должны открываться в отдельном окне браузера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В конфигуратор должен быть встроен редактор текста, который позволяет форматировать текстовые блоки:</w:t>
            </w:r>
            <w:r>
              <w:rPr>
                <w:rFonts w:hint="default" w:ascii="Times New Roman" w:hAnsi="Times New Roman" w:eastAsia="Calibri" w:cs="Times New Roman"/>
                <w:sz w:val="24"/>
                <w:szCs w:val="24"/>
                <w:highlight w:val="none"/>
                <w:lang w:val="ru-RU"/>
              </w:rPr>
              <w:br w:type="textWrapping"/>
            </w:r>
            <w:r>
              <w:rPr>
                <w:rFonts w:hint="default" w:ascii="Times New Roman" w:hAnsi="Times New Roman" w:eastAsia="Calibri" w:cs="Times New Roman"/>
                <w:sz w:val="24"/>
                <w:szCs w:val="24"/>
                <w:highlight w:val="none"/>
                <w:lang w:val="ru-RU"/>
              </w:rPr>
              <w:t>выбор стиля текста, полу-жирный шрифт, курсив, создание ссылок, вставки изображения в текстовый блок, вставка таблицы в текстовый блок, вставка списка в текстовый блок, вставка нумерованного списка в текстовый блок</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Конфигуратор должен иметь функцию включения и отключения отображения любой из презентаций, без удаления самой презентации с сервера, выполненную в виде переключателя</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Конфигуратор должен иметь функцию настройки любой из презентаций</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right="40"/>
              <w:jc w:val="both"/>
              <w:textAlignment w:val="auto"/>
              <w:rPr>
                <w:rFonts w:hint="default" w:ascii="Times New Roman" w:hAnsi="Times New Roman" w:eastAsia="Calibri" w:cs="Times New Roman"/>
                <w:sz w:val="24"/>
                <w:szCs w:val="24"/>
                <w:highlight w:val="none"/>
                <w:lang w:val="ru-RU"/>
              </w:rPr>
            </w:pPr>
            <w:r>
              <w:rPr>
                <w:rFonts w:hint="default" w:ascii="Times New Roman" w:hAnsi="Times New Roman" w:eastAsia="Calibri" w:cs="Times New Roman"/>
                <w:sz w:val="24"/>
                <w:szCs w:val="24"/>
                <w:highlight w:val="none"/>
                <w:lang w:val="ru-RU"/>
              </w:rPr>
              <w:t>Конфигуратор должен иметь функцию создания пользователей, с возможностью указать роль нового пользователя - «оператор» или «администратор». При этом у каждой роли должен быть свой функционал:</w:t>
            </w:r>
            <w:r>
              <w:rPr>
                <w:rFonts w:hint="default" w:ascii="Times New Roman" w:hAnsi="Times New Roman" w:eastAsia="Calibri" w:cs="Times New Roman"/>
                <w:sz w:val="24"/>
                <w:szCs w:val="24"/>
                <w:highlight w:val="none"/>
                <w:lang w:val="ru-RU"/>
              </w:rPr>
              <w:br w:type="textWrapping"/>
            </w:r>
            <w:r>
              <w:rPr>
                <w:rFonts w:hint="default" w:ascii="Times New Roman" w:hAnsi="Times New Roman" w:eastAsia="Calibri" w:cs="Times New Roman"/>
                <w:sz w:val="24"/>
                <w:szCs w:val="24"/>
                <w:highlight w:val="none"/>
                <w:lang w:val="ru-RU"/>
              </w:rPr>
              <w:t>«Оператор» должен иметь доступ к списку чатов, списку отзывов и списку звонков, но не должен иметь доступ к настройке контента терминалов и настройке пользователей.</w:t>
            </w:r>
          </w:p>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«Администратор» должен иметь доступ ко всему функционалу конфигуратора.</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наличие</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видеоформатов как минимум следующих типов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b w:val="0"/>
                <w:bCs w:val="0"/>
                <w:sz w:val="24"/>
                <w:szCs w:val="24"/>
                <w:highlight w:val="none"/>
                <w:vertAlign w:val="baseline"/>
                <w:lang w:val="en-US" w:eastAsia="en-US" w:bidi="ar-SA"/>
              </w:rPr>
              <w:t>Mp4, ogg, webm</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sz w:val="24"/>
                <w:szCs w:val="24"/>
                <w:highlight w:val="none"/>
                <w:shd w:val="clear" w:color="auto" w:fill="auto"/>
                <w:lang w:val="ru-RU" w:eastAsia="zh-CN"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 w:type="pct"/>
            <w:vMerge w:val="continue"/>
          </w:tcPr>
          <w:p>
            <w:pPr>
              <w:ind w:right="-107"/>
              <w:rPr>
                <w:rFonts w:ascii="Times New Roman" w:hAnsi="Times New Roman" w:eastAsia="Calibri" w:cs="Times New Roman"/>
                <w:sz w:val="24"/>
                <w:szCs w:val="24"/>
                <w:highlight w:val="none"/>
                <w:lang w:val="ru-RU"/>
              </w:rPr>
            </w:pPr>
          </w:p>
        </w:tc>
        <w:tc>
          <w:tcPr>
            <w:tcW w:w="691" w:type="pct"/>
            <w:vMerge w:val="continue"/>
          </w:tcPr>
          <w:p>
            <w:pPr>
              <w:ind w:right="-107"/>
              <w:rPr>
                <w:rFonts w:ascii="Times New Roman" w:hAnsi="Times New Roman" w:eastAsia="Calibri" w:cs="Times New Roman"/>
                <w:sz w:val="24"/>
                <w:szCs w:val="24"/>
                <w:highlight w:val="none"/>
                <w:lang w:val="ru-RU"/>
              </w:rPr>
            </w:pPr>
          </w:p>
        </w:tc>
        <w:tc>
          <w:tcPr>
            <w:tcW w:w="397" w:type="pct"/>
            <w:vMerge w:val="continue"/>
          </w:tcPr>
          <w:p>
            <w:pPr>
              <w:ind w:right="-107"/>
              <w:rPr>
                <w:rFonts w:ascii="Times New Roman" w:hAnsi="Times New Roman" w:eastAsia="Calibri" w:cs="Times New Roman"/>
                <w:sz w:val="24"/>
                <w:szCs w:val="24"/>
                <w:highlight w:val="none"/>
                <w:lang w:val="ru-RU"/>
              </w:rPr>
            </w:pPr>
          </w:p>
        </w:tc>
        <w:tc>
          <w:tcPr>
            <w:tcW w:w="1208" w:type="pct"/>
            <w:vAlign w:val="top"/>
          </w:tcPr>
          <w:p>
            <w:pPr>
              <w:keepNext w:val="0"/>
              <w:keepLines w:val="0"/>
              <w:pageBreakBefore w:val="0"/>
              <w:widowControl/>
              <w:kinsoku/>
              <w:wordWrap/>
              <w:overflowPunct/>
              <w:topLinePunct w:val="0"/>
              <w:autoSpaceDE/>
              <w:autoSpaceDN/>
              <w:bidi w:val="0"/>
              <w:adjustRightInd/>
              <w:snapToGrid/>
              <w:spacing w:before="40" w:after="40" w:line="240" w:lineRule="auto"/>
              <w:ind w:left="40" w:leftChars="0" w:right="40" w:rightChars="0"/>
              <w:jc w:val="both"/>
              <w:textAlignment w:val="auto"/>
              <w:rPr>
                <w:rFonts w:hint="default" w:ascii="Times New Roman" w:hAnsi="Times New Roman" w:eastAsia="Calibri" w:cs="Times New Roman"/>
                <w:sz w:val="24"/>
                <w:szCs w:val="24"/>
                <w:highlight w:val="none"/>
                <w:lang w:val="ru-RU" w:eastAsia="zh-CN" w:bidi="ar-SA"/>
              </w:rPr>
            </w:pPr>
            <w:r>
              <w:rPr>
                <w:rFonts w:hint="default" w:ascii="Times New Roman" w:hAnsi="Times New Roman" w:eastAsia="Calibri" w:cs="Times New Roman"/>
                <w:sz w:val="24"/>
                <w:szCs w:val="24"/>
                <w:highlight w:val="none"/>
                <w:lang w:val="ru-RU"/>
              </w:rPr>
              <w:t>Поддержка изображеий как минимум следующих форматов</w:t>
            </w:r>
          </w:p>
        </w:tc>
        <w:tc>
          <w:tcPr>
            <w:tcW w:w="868"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b w:val="0"/>
                <w:bCs w:val="0"/>
                <w:sz w:val="24"/>
                <w:szCs w:val="24"/>
                <w:highlight w:val="none"/>
                <w:vertAlign w:val="baseline"/>
                <w:lang w:val="ru-RU" w:eastAsia="en-US" w:bidi="ar-SA"/>
              </w:rPr>
            </w:pPr>
            <w:r>
              <w:rPr>
                <w:rFonts w:hint="default" w:ascii="Times New Roman" w:hAnsi="Times New Roman" w:eastAsia="Calibri" w:cs="Times New Roman"/>
                <w:b w:val="0"/>
                <w:bCs w:val="0"/>
                <w:sz w:val="24"/>
                <w:szCs w:val="24"/>
                <w:highlight w:val="none"/>
                <w:vertAlign w:val="baseline"/>
                <w:lang w:val="en-US" w:eastAsia="en-US" w:bidi="ar-SA"/>
              </w:rPr>
              <w:t>Png, jpg, webp</w:t>
            </w:r>
          </w:p>
        </w:tc>
        <w:tc>
          <w:tcPr>
            <w:tcW w:w="761" w:type="pct"/>
            <w:vAlign w:val="center"/>
          </w:tcPr>
          <w:p>
            <w:pPr>
              <w:keepNext w:val="0"/>
              <w:keepLines w:val="0"/>
              <w:pageBreakBefore w:val="0"/>
              <w:widowControl/>
              <w:kinsoku/>
              <w:wordWrap/>
              <w:overflowPunct/>
              <w:topLinePunct w:val="0"/>
              <w:autoSpaceDE/>
              <w:autoSpaceDN/>
              <w:bidi w:val="0"/>
              <w:adjustRightInd/>
              <w:snapToGrid/>
              <w:spacing w:before="40" w:after="40" w:line="240" w:lineRule="auto"/>
              <w:ind w:right="0" w:rightChars="0"/>
              <w:jc w:val="center"/>
              <w:textAlignment w:val="auto"/>
              <w:rPr>
                <w:rFonts w:hint="default" w:ascii="Times New Roman" w:hAnsi="Times New Roman" w:eastAsia="Calibri" w:cs="Times New Roman"/>
                <w:b w:val="0"/>
                <w:bCs w:val="0"/>
                <w:sz w:val="24"/>
                <w:szCs w:val="24"/>
                <w:highlight w:val="none"/>
                <w:vertAlign w:val="baseline"/>
                <w:lang w:val="ru-RU" w:eastAsia="en-US" w:bidi="ar-SA"/>
              </w:rPr>
            </w:pPr>
          </w:p>
        </w:tc>
        <w:tc>
          <w:tcPr>
            <w:tcW w:w="333" w:type="pct"/>
            <w:vMerge w:val="continue"/>
            <w:vAlign w:val="center"/>
          </w:tcPr>
          <w:p>
            <w:pPr>
              <w:ind w:right="-107"/>
              <w:rPr>
                <w:rFonts w:ascii="Times New Roman" w:hAnsi="Times New Roman" w:eastAsia="Calibri" w:cs="Times New Roman"/>
                <w:sz w:val="24"/>
                <w:szCs w:val="24"/>
                <w:highlight w:val="none"/>
                <w:lang w:val="ru-RU"/>
              </w:rPr>
            </w:pPr>
          </w:p>
        </w:tc>
        <w:tc>
          <w:tcPr>
            <w:tcW w:w="340" w:type="pct"/>
            <w:vMerge w:val="continue"/>
            <w:vAlign w:val="center"/>
          </w:tcPr>
          <w:p>
            <w:pPr>
              <w:ind w:right="-107"/>
              <w:rPr>
                <w:rFonts w:ascii="Times New Roman" w:hAnsi="Times New Roman" w:eastAsia="Calibri" w:cs="Times New Roman"/>
                <w:sz w:val="24"/>
                <w:szCs w:val="24"/>
                <w:highlight w:val="none"/>
                <w:lang w:val="ru-RU"/>
              </w:rPr>
            </w:pPr>
          </w:p>
        </w:tc>
        <w:tc>
          <w:tcPr>
            <w:tcW w:w="245" w:type="pct"/>
            <w:vMerge w:val="continue"/>
            <w:vAlign w:val="center"/>
          </w:tcPr>
          <w:p>
            <w:pPr>
              <w:ind w:right="-107"/>
              <w:rPr>
                <w:rFonts w:ascii="Times New Roman" w:hAnsi="Times New Roman" w:eastAsia="Calibri" w:cs="Times New Roman"/>
                <w:sz w:val="24"/>
                <w:szCs w:val="24"/>
                <w:highlight w:val="none"/>
                <w:lang w:val="ru-RU"/>
              </w:rPr>
            </w:pPr>
          </w:p>
        </w:tc>
      </w:tr>
      <w:bookmarkEnd w:id="0"/>
    </w:tbl>
    <w:p>
      <w:pPr>
        <w:ind w:right="-107"/>
        <w:rPr>
          <w:rFonts w:ascii="Times New Roman" w:hAnsi="Times New Roman" w:eastAsia="Calibri" w:cs="Times New Roman"/>
          <w:sz w:val="24"/>
          <w:szCs w:val="24"/>
          <w:lang w:val="ru-RU"/>
        </w:rPr>
      </w:pPr>
    </w:p>
    <w:sectPr>
      <w:pgSz w:w="16838" w:h="11906"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1A"/>
    <w:rsid w:val="007C5A1A"/>
    <w:rsid w:val="007E37A1"/>
    <w:rsid w:val="007F5DBE"/>
    <w:rsid w:val="020D249C"/>
    <w:rsid w:val="02B37D28"/>
    <w:rsid w:val="047F3909"/>
    <w:rsid w:val="0BB86DA7"/>
    <w:rsid w:val="13F27AD1"/>
    <w:rsid w:val="147730E4"/>
    <w:rsid w:val="16BD5722"/>
    <w:rsid w:val="28D34CBA"/>
    <w:rsid w:val="2A711AEC"/>
    <w:rsid w:val="36D60F78"/>
    <w:rsid w:val="38CB2600"/>
    <w:rsid w:val="3BD93D97"/>
    <w:rsid w:val="3DC00D44"/>
    <w:rsid w:val="4006543B"/>
    <w:rsid w:val="406A3D34"/>
    <w:rsid w:val="409C2BA2"/>
    <w:rsid w:val="40FC3FD6"/>
    <w:rsid w:val="43EC2A5F"/>
    <w:rsid w:val="44025300"/>
    <w:rsid w:val="44A06626"/>
    <w:rsid w:val="4617799B"/>
    <w:rsid w:val="47E23CE3"/>
    <w:rsid w:val="4E0C2DDC"/>
    <w:rsid w:val="50442D35"/>
    <w:rsid w:val="51DA25F7"/>
    <w:rsid w:val="57A44E1B"/>
    <w:rsid w:val="5AF53543"/>
    <w:rsid w:val="60327CCA"/>
    <w:rsid w:val="626244C1"/>
    <w:rsid w:val="673108F4"/>
    <w:rsid w:val="675B669B"/>
    <w:rsid w:val="69FA676D"/>
    <w:rsid w:val="6B406183"/>
    <w:rsid w:val="7125094A"/>
    <w:rsid w:val="72392E0F"/>
    <w:rsid w:val="7325128E"/>
    <w:rsid w:val="78F21706"/>
    <w:rsid w:val="790A09BD"/>
    <w:rsid w:val="7AB1524C"/>
    <w:rsid w:val="7E5E67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1"/>
    <w:basedOn w:val="1"/>
    <w:next w:val="1"/>
    <w:link w:val="5"/>
    <w:qFormat/>
    <w:uiPriority w:val="9"/>
    <w:pPr>
      <w:keepNext/>
      <w:autoSpaceDE w:val="0"/>
      <w:autoSpaceDN w:val="0"/>
      <w:spacing w:after="0"/>
      <w:jc w:val="center"/>
      <w:outlineLvl w:val="0"/>
    </w:pPr>
    <w:rPr>
      <w:rFonts w:ascii="Times New Roman" w:hAnsi="Times New Roman" w:cs="Times New Roman"/>
      <w:b/>
      <w:kern w:val="28"/>
      <w:sz w:val="2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Заголовок 1 Знак"/>
    <w:link w:val="2"/>
    <w:qFormat/>
    <w:uiPriority w:val="9"/>
    <w:rPr>
      <w:rFonts w:ascii="Times New Roman" w:hAnsi="Times New Roman" w:cs="Times New Roman"/>
      <w:b/>
      <w:kern w:val="28"/>
      <w:sz w:val="28"/>
      <w:lang w:eastAsia="ru-RU"/>
    </w:rPr>
  </w:style>
  <w:style w:type="paragraph" w:customStyle="1" w:styleId="6">
    <w:name w:val="ConsPlusCell"/>
    <w:qFormat/>
    <w:uiPriority w:val="0"/>
    <w:pPr>
      <w:widowControl w:val="0"/>
      <w:autoSpaceDE w:val="0"/>
      <w:autoSpaceDN w:val="0"/>
      <w:adjustRightInd w:val="0"/>
      <w:spacing w:after="0" w:line="276" w:lineRule="auto"/>
    </w:pPr>
    <w:rPr>
      <w:rFonts w:ascii="Calibri" w:hAnsi="Calibri" w:eastAsia="Times New Roman" w:cs="Calibri"/>
      <w:sz w:val="22"/>
      <w:szCs w:val="22"/>
      <w:lang w:val="ru-RU" w:eastAsia="ru-RU" w:bidi="ar-SA"/>
    </w:rPr>
  </w:style>
  <w:style w:type="paragraph" w:styleId="7">
    <w:name w:val="No Spacing"/>
    <w:qFormat/>
    <w:uiPriority w:val="1"/>
    <w:pPr>
      <w:spacing w:after="0" w:line="276"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9627</Words>
  <Characters>54876</Characters>
  <Lines>457</Lines>
  <Paragraphs>128</Paragraphs>
  <TotalTime>5</TotalTime>
  <ScaleCrop>false</ScaleCrop>
  <LinksUpToDate>false</LinksUpToDate>
  <CharactersWithSpaces>64375</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2020-05-03T11:18:00Z</dcterms:created>
  <dc:creator>msk2</dc:creator>
  <cp:lastModifiedBy>ООО Круст</cp:lastModifiedBy>
  <cp:lastPrinted>2020-08-24T08:28:00Z</cp:lastPrinted>
  <dcterms:modified xsi:type="dcterms:W3CDTF">2021-06-10T11:28:27Z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