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B453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систему для информирования слабослышащих людей</w:t>
      </w:r>
    </w:p>
    <w:p w:rsidR="006649B6" w:rsidRDefault="00664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6" w:rsidRDefault="00B453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a3"/>
        <w:tblW w:w="8550" w:type="dxa"/>
        <w:tblLayout w:type="fixed"/>
        <w:tblLook w:val="04A0" w:firstRow="1" w:lastRow="0" w:firstColumn="1" w:lastColumn="0" w:noHBand="0" w:noVBand="1"/>
      </w:tblPr>
      <w:tblGrid>
        <w:gridCol w:w="1845"/>
        <w:gridCol w:w="6705"/>
      </w:tblGrid>
      <w:tr w:rsidR="006649B6">
        <w:tc>
          <w:tcPr>
            <w:tcW w:w="1845" w:type="dxa"/>
          </w:tcPr>
          <w:p w:rsidR="006649B6" w:rsidRDefault="00B453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Наименование товара</w:t>
            </w:r>
          </w:p>
        </w:tc>
        <w:tc>
          <w:tcPr>
            <w:tcW w:w="6705" w:type="dxa"/>
            <w:vAlign w:val="center"/>
          </w:tcPr>
          <w:p w:rsidR="006649B6" w:rsidRDefault="00B453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 w:rsidR="006649B6" w:rsidRPr="00840341" w:rsidTr="00B65CEA">
        <w:trPr>
          <w:trHeight w:val="5235"/>
        </w:trPr>
        <w:tc>
          <w:tcPr>
            <w:tcW w:w="1845" w:type="dxa"/>
            <w:vAlign w:val="center"/>
          </w:tcPr>
          <w:p w:rsidR="006649B6" w:rsidRDefault="00B45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 для информирования слабослышащих людей</w:t>
            </w:r>
          </w:p>
        </w:tc>
        <w:tc>
          <w:tcPr>
            <w:tcW w:w="6705" w:type="dxa"/>
          </w:tcPr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Система для информирования слабослышащих людей (далее по тексту система) должна иметь следующие функции: </w:t>
            </w:r>
          </w:p>
          <w:p w:rsidR="006649B6" w:rsidRDefault="00B45393" w:rsidP="002A411D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информирования слабослышащих людей;</w:t>
            </w:r>
          </w:p>
          <w:p w:rsidR="006649B6" w:rsidRDefault="00B45393" w:rsidP="002A411D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записи внешних аудио сигналов путём преобразования акустических сигналов в электрические;</w:t>
            </w:r>
          </w:p>
          <w:p w:rsidR="006649B6" w:rsidRDefault="00B45393" w:rsidP="002A411D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отправки аудио сигналов с помощью беспроводной связи;</w:t>
            </w:r>
          </w:p>
          <w:p w:rsidR="006649B6" w:rsidRDefault="00B45393" w:rsidP="002A411D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получения аудио сигналов с помощью беспроводной связи;</w:t>
            </w:r>
          </w:p>
          <w:p w:rsidR="006649B6" w:rsidRDefault="00B45393" w:rsidP="002A411D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воспроизведения полученных аудио сигналов.</w:t>
            </w:r>
          </w:p>
          <w:p w:rsidR="006649B6" w:rsidRDefault="006649B6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Система должна состоять из следующих компонентов: устройство для записи внешних аудио сигналов и отправки аудио сигналов по беспроводной связи (далее по тексту передатчик) и устройство для приёма по беспроводной связи аудио сигналов, беспроводной передачи аудио сигналов и воспроизведения аудио сигналов (далее по тексту приёмник). </w:t>
            </w: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Передатчик должен иметь следующие функции: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записи внешних аудио сигналов путём преобразования акустических сигналов в электрические;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отправки аудио сигналов с помощью беспроводной связи;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крепления на пояс;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световой индикации включения и рабочего состояния;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заряда источника питания;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выбранного канала беспроводной связи для передачи аудио сигналов;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переключения каналов беспроводной связи для передачи аудио сигналов;</w:t>
            </w:r>
          </w:p>
          <w:p w:rsidR="006649B6" w:rsidRDefault="00B45393" w:rsidP="002A411D">
            <w:pPr>
              <w:numPr>
                <w:ilvl w:val="0"/>
                <w:numId w:val="5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регулирования громкости устройства для записи внешних аудио сигналов путём преобразования акустических сигналов в электрические.</w:t>
            </w:r>
          </w:p>
          <w:p w:rsidR="006649B6" w:rsidRDefault="006649B6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Передатчик должен иметь встроенное устройство для визуального отображения цифровой и графической информации и разъём для подключения внешнего устройства для записи внешних аудио сигналов путём преобразования акустических сигналов в электрические. Элемент управления питанием передатчика должен быть исполнен в виде движкового переключателя. Элемент управления переключением каналов для беспроводной связи передатчика должен быть исполнен в виде кнопки.</w:t>
            </w:r>
          </w:p>
          <w:p w:rsidR="006649B6" w:rsidRDefault="006649B6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Приёмник должен иметь следующие функции: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получения аудио сигналов с помощью беспроводной связи;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воспроизведения полученных аудио сигналов;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беспроводной передачи полученных аудио сигналов </w:t>
            </w:r>
            <w:r>
              <w:rPr>
                <w:rFonts w:ascii="Times New Roman" w:hAnsi="Times New Roman" w:cs="Times New Roman"/>
                <w:lang w:val="ru-RU"/>
              </w:rPr>
              <w:t xml:space="preserve">в виде </w:t>
            </w:r>
            <w:r w:rsidRPr="00B45393">
              <w:rPr>
                <w:rFonts w:ascii="Times New Roman" w:hAnsi="Times New Roman" w:cs="Times New Roman"/>
                <w:lang w:val="ru-RU"/>
              </w:rPr>
              <w:t>электромагнитн</w:t>
            </w:r>
            <w:r>
              <w:rPr>
                <w:rFonts w:ascii="Times New Roman" w:hAnsi="Times New Roman" w:cs="Times New Roman"/>
                <w:lang w:val="ru-RU"/>
              </w:rPr>
              <w:t>ого</w:t>
            </w:r>
            <w:r w:rsidRPr="00B4539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сигнала с помощью колебаний магнитного поля;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световой индикации включения и рабочего состояния;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заряда источника питания;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индикации выбранного канала беспроводной связи для передачи аудио сигналов;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переключения каналов беспроводной связи для передачи аудио сигналов;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регулирования громкости воспроизводимых аудио сигналов;</w:t>
            </w:r>
          </w:p>
          <w:p w:rsidR="006649B6" w:rsidRDefault="00B45393" w:rsidP="002A411D">
            <w:pPr>
              <w:numPr>
                <w:ilvl w:val="0"/>
                <w:numId w:val="6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блокировки элементов управления.   </w:t>
            </w:r>
          </w:p>
          <w:p w:rsidR="006649B6" w:rsidRDefault="006649B6">
            <w:pPr>
              <w:widowControl/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widowControl/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Приёмник должен иметь встроенное устройство для визуального отображения цифровой и графической информации, разъём для подключения внешнего устройства для воспроизведения аудио сигналов или устройства для передачи аудио сигналов в виде </w:t>
            </w:r>
            <w:r w:rsidRPr="00B45393">
              <w:rPr>
                <w:rFonts w:ascii="Times New Roman" w:hAnsi="Times New Roman" w:cs="Times New Roman"/>
                <w:lang w:val="ru-RU"/>
              </w:rPr>
              <w:t>электромагнитн</w:t>
            </w:r>
            <w:r>
              <w:rPr>
                <w:rFonts w:ascii="Times New Roman" w:hAnsi="Times New Roman" w:cs="Times New Roman"/>
                <w:lang w:val="ru-RU"/>
              </w:rPr>
              <w:t>ого</w:t>
            </w:r>
            <w:r w:rsidRPr="00B4539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сигнала с помощью колебаний магнитного поля. Приёмник должен иметь крепление для ремешка</w:t>
            </w:r>
            <w:r>
              <w:rPr>
                <w:rFonts w:ascii="Times New Roman" w:eastAsia="SimSun" w:hAnsi="Times New Roman" w:cs="Times New Roman"/>
                <w:lang w:val="ru-RU" w:bidi="ar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Элемент управления питанием приёмника должен быть исполнен в виде движкового переключателя. Элемент управления регулировкой громкости воспроизводимых аудио сигналов должен быть исполнен в виде колёсика. Элемент управления переключением каналов для беспроводной связи приёмника должен быть исполнен в виде кнопки.</w:t>
            </w:r>
          </w:p>
          <w:p w:rsidR="006649B6" w:rsidRDefault="00B453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характеристики передатчика: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 корпуса: пластик АБС;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Габариты (ШхВхГ) с креплением на пояс и антенной: не менее 60х180х20 мм и не более 70х190х30 мм; </w:t>
            </w:r>
            <w:r w:rsidR="00E4561F">
              <w:rPr>
                <w:rFonts w:ascii="Times New Roman" w:hAnsi="Times New Roman" w:cs="Times New Roman"/>
                <w:lang w:val="ru-RU"/>
              </w:rPr>
              <w:t>(</w:t>
            </w:r>
            <w:r w:rsidR="00E4561F" w:rsidRPr="00E4561F">
              <w:rPr>
                <w:rFonts w:ascii="Times New Roman" w:hAnsi="Times New Roman" w:cs="Times New Roman"/>
                <w:lang w:val="ru-RU"/>
              </w:rPr>
              <w:t>65х186х23</w:t>
            </w:r>
            <w:r w:rsidR="00E4561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Габариты (ШхВхГ) без крепления на пояс и антенны: не менее 55х105х15 мм и не более 70х120х25 мм;</w:t>
            </w:r>
            <w:r w:rsidR="00E4561F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E4561F" w:rsidRPr="00E4561F">
              <w:rPr>
                <w:rFonts w:ascii="Times New Roman" w:hAnsi="Times New Roman" w:cs="Times New Roman"/>
                <w:lang w:val="ru-RU"/>
              </w:rPr>
              <w:t>62х113х19</w:t>
            </w:r>
            <w:r w:rsidR="00E4561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 без аккумуляторной батареи: не более 80 г;</w:t>
            </w:r>
            <w:r w:rsidR="00E4561F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E4561F" w:rsidRPr="00E4561F">
              <w:rPr>
                <w:rFonts w:ascii="Times New Roman" w:hAnsi="Times New Roman" w:cs="Times New Roman"/>
                <w:lang w:val="ru-RU"/>
              </w:rPr>
              <w:t>65</w:t>
            </w:r>
            <w:r w:rsidR="00E4561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световых индикатор работы ус-ва: не менее 1;</w:t>
            </w:r>
            <w:r w:rsidR="00111E92">
              <w:rPr>
                <w:rFonts w:ascii="Times New Roman" w:hAnsi="Times New Roman" w:cs="Times New Roman"/>
                <w:lang w:val="ru-RU"/>
              </w:rPr>
              <w:t xml:space="preserve"> (1)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каналов для беспроводной связи: не менее 32;</w:t>
            </w:r>
            <w:r w:rsidR="00111E92">
              <w:rPr>
                <w:rFonts w:ascii="Times New Roman" w:hAnsi="Times New Roman" w:cs="Times New Roman"/>
                <w:lang w:val="ru-RU"/>
              </w:rPr>
              <w:t xml:space="preserve"> (32)</w:t>
            </w:r>
          </w:p>
          <w:p w:rsidR="006649B6" w:rsidRPr="00B45393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источника питания: съёмный, алкалиновый;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Радиус действия: не менее 150 м;</w:t>
            </w:r>
            <w:r w:rsidR="00111E92">
              <w:rPr>
                <w:rFonts w:ascii="Times New Roman" w:hAnsi="Times New Roman" w:cs="Times New Roman"/>
                <w:lang w:val="ru-RU"/>
              </w:rPr>
              <w:t xml:space="preserve"> (150)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Рабочая радиочастота: от 863 до 865 МГц; </w:t>
            </w:r>
            <w:r w:rsidR="00111E92">
              <w:rPr>
                <w:rFonts w:ascii="Times New Roman" w:hAnsi="Times New Roman" w:cs="Times New Roman"/>
                <w:lang w:val="ru-RU"/>
              </w:rPr>
              <w:t>(863-865)</w:t>
            </w:r>
          </w:p>
          <w:p w:rsidR="006649B6" w:rsidRDefault="00B45393" w:rsidP="002A411D">
            <w:pPr>
              <w:numPr>
                <w:ilvl w:val="0"/>
                <w:numId w:val="7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ступеней индикации заряда источника питания - 3;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(3)</w:t>
            </w:r>
          </w:p>
          <w:p w:rsidR="006649B6" w:rsidRDefault="006649B6">
            <w:pPr>
              <w:rPr>
                <w:rFonts w:ascii="Times New Roman" w:hAnsi="Times New Roman" w:cs="Times New Roman"/>
                <w:lang w:val="ru-RU"/>
              </w:rPr>
            </w:pPr>
          </w:p>
          <w:p w:rsidR="006649B6" w:rsidRDefault="00B45393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характеристики приёмника:</w:t>
            </w:r>
          </w:p>
          <w:p w:rsidR="006649B6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 корпуса: пластик АБС;</w:t>
            </w:r>
          </w:p>
          <w:p w:rsidR="006649B6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Габариты (ШхВхГ): не менее 50х75х20 мм и не более 60х90х30 мм; </w:t>
            </w:r>
            <w:r w:rsidR="0020445A">
              <w:rPr>
                <w:rFonts w:ascii="Times New Roman" w:hAnsi="Times New Roman" w:cs="Times New Roman"/>
                <w:lang w:val="ru-RU"/>
              </w:rPr>
              <w:t>(</w:t>
            </w:r>
            <w:r w:rsidR="0020445A" w:rsidRPr="0020445A">
              <w:rPr>
                <w:rFonts w:ascii="Times New Roman" w:hAnsi="Times New Roman" w:cs="Times New Roman"/>
                <w:lang w:val="ru-RU"/>
              </w:rPr>
              <w:t>56х83х24</w:t>
            </w:r>
            <w:r w:rsidR="0020445A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 без аккумуляторной батареи: не более 50 г;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20445A" w:rsidRPr="0020445A">
              <w:rPr>
                <w:rFonts w:ascii="Times New Roman" w:hAnsi="Times New Roman" w:cs="Times New Roman"/>
                <w:lang w:val="ru-RU"/>
              </w:rPr>
              <w:t>46</w:t>
            </w:r>
            <w:r w:rsidR="0020445A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649B6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каналов для беспроводной связи: не менее 32;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(32)</w:t>
            </w:r>
          </w:p>
          <w:p w:rsidR="006649B6" w:rsidRPr="00B45393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источника питания: съёмный, алкалиновый;</w:t>
            </w:r>
          </w:p>
          <w:p w:rsidR="006649B6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Радиус действия: не менее 150 м;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(150)</w:t>
            </w:r>
          </w:p>
          <w:p w:rsidR="006649B6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Рабочая радиочастота: от 863 до 865 МГц;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(863-865)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49B6" w:rsidRDefault="00B45393" w:rsidP="002A411D">
            <w:pPr>
              <w:numPr>
                <w:ilvl w:val="0"/>
                <w:numId w:val="8"/>
              </w:numPr>
              <w:tabs>
                <w:tab w:val="left" w:pos="420"/>
              </w:tabs>
              <w:ind w:left="357" w:hanging="3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ступеней индикации заряда источника питания - 3;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(3)</w:t>
            </w:r>
          </w:p>
          <w:p w:rsidR="002A411D" w:rsidRDefault="002A411D" w:rsidP="002A411D">
            <w:pPr>
              <w:tabs>
                <w:tab w:val="left" w:pos="420"/>
              </w:tabs>
              <w:ind w:firstLine="420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В комплект поставки системы должны входить не менее 5 приёмников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(5)</w:t>
            </w:r>
            <w:r>
              <w:rPr>
                <w:rFonts w:ascii="Times New Roman" w:hAnsi="Times New Roman" w:cs="Times New Roman"/>
                <w:lang w:val="ru-RU"/>
              </w:rPr>
              <w:t xml:space="preserve"> и не менее 1</w:t>
            </w:r>
            <w:r w:rsidR="0020445A">
              <w:rPr>
                <w:rFonts w:ascii="Times New Roman" w:hAnsi="Times New Roman" w:cs="Times New Roman"/>
                <w:lang w:val="ru-RU"/>
              </w:rPr>
              <w:t xml:space="preserve"> (1)</w:t>
            </w:r>
            <w:r>
              <w:rPr>
                <w:rFonts w:ascii="Times New Roman" w:hAnsi="Times New Roman" w:cs="Times New Roman"/>
                <w:lang w:val="ru-RU"/>
              </w:rPr>
              <w:t xml:space="preserve"> зарядного устройства</w:t>
            </w:r>
            <w:r w:rsidR="00E107A6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 w:rsidR="002D0270">
              <w:rPr>
                <w:rFonts w:ascii="Times New Roman" w:hAnsi="Times New Roman" w:cs="Times New Roman"/>
                <w:lang w:val="ru-RU"/>
              </w:rPr>
              <w:t>аккумуляторных батарей приёмника и передатчика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6649B6" w:rsidRPr="00B45393" w:rsidRDefault="006649B6">
      <w:pPr>
        <w:rPr>
          <w:lang w:val="ru-RU"/>
        </w:rPr>
      </w:pPr>
    </w:p>
    <w:p w:rsidR="006649B6" w:rsidRPr="00B45393" w:rsidRDefault="006649B6">
      <w:pPr>
        <w:rPr>
          <w:lang w:val="ru-RU"/>
        </w:rPr>
      </w:pPr>
    </w:p>
    <w:p w:rsidR="006649B6" w:rsidRPr="00B45393" w:rsidRDefault="006649B6">
      <w:pPr>
        <w:rPr>
          <w:lang w:val="ru-RU"/>
        </w:rPr>
      </w:pPr>
    </w:p>
    <w:p w:rsidR="006649B6" w:rsidRPr="00B45393" w:rsidRDefault="006649B6">
      <w:pPr>
        <w:rPr>
          <w:lang w:val="ru-RU"/>
        </w:rPr>
      </w:pPr>
    </w:p>
    <w:sectPr w:rsidR="006649B6" w:rsidRPr="00B453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E195C2"/>
    <w:multiLevelType w:val="singleLevel"/>
    <w:tmpl w:val="D0E195C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A3D79A9"/>
    <w:multiLevelType w:val="hybridMultilevel"/>
    <w:tmpl w:val="54468848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6E7"/>
    <w:multiLevelType w:val="hybridMultilevel"/>
    <w:tmpl w:val="0B8432D4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0A78"/>
    <w:multiLevelType w:val="hybridMultilevel"/>
    <w:tmpl w:val="88BAE038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513"/>
    <w:multiLevelType w:val="hybridMultilevel"/>
    <w:tmpl w:val="498CDA4A"/>
    <w:lvl w:ilvl="0" w:tplc="99FA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D64D0"/>
    <w:multiLevelType w:val="singleLevel"/>
    <w:tmpl w:val="66BD64D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B3F1650"/>
    <w:multiLevelType w:val="hybridMultilevel"/>
    <w:tmpl w:val="5446551C"/>
    <w:lvl w:ilvl="0" w:tplc="99FA8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64804"/>
    <w:multiLevelType w:val="singleLevel"/>
    <w:tmpl w:val="776648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B6"/>
    <w:rsid w:val="00111E92"/>
    <w:rsid w:val="0020445A"/>
    <w:rsid w:val="002A411D"/>
    <w:rsid w:val="002D0270"/>
    <w:rsid w:val="00551021"/>
    <w:rsid w:val="006279B3"/>
    <w:rsid w:val="006649B6"/>
    <w:rsid w:val="00840341"/>
    <w:rsid w:val="00851E87"/>
    <w:rsid w:val="00B45393"/>
    <w:rsid w:val="00B65CEA"/>
    <w:rsid w:val="00E107A6"/>
    <w:rsid w:val="00E37FDA"/>
    <w:rsid w:val="00E4561F"/>
    <w:rsid w:val="00EE140B"/>
    <w:rsid w:val="00F16B19"/>
    <w:rsid w:val="04225AF5"/>
    <w:rsid w:val="0BB01E4D"/>
    <w:rsid w:val="0E8E58A4"/>
    <w:rsid w:val="0EB774F9"/>
    <w:rsid w:val="10B9392C"/>
    <w:rsid w:val="13033269"/>
    <w:rsid w:val="14481317"/>
    <w:rsid w:val="15D72E11"/>
    <w:rsid w:val="1F6442E2"/>
    <w:rsid w:val="1FAE53D6"/>
    <w:rsid w:val="26EC686A"/>
    <w:rsid w:val="2EF860C5"/>
    <w:rsid w:val="31102E3C"/>
    <w:rsid w:val="33EB6633"/>
    <w:rsid w:val="37717750"/>
    <w:rsid w:val="38656A99"/>
    <w:rsid w:val="39BE6E86"/>
    <w:rsid w:val="3AF27470"/>
    <w:rsid w:val="4897001F"/>
    <w:rsid w:val="4B6D2F0A"/>
    <w:rsid w:val="4EAE0C3C"/>
    <w:rsid w:val="50346B4A"/>
    <w:rsid w:val="600A47C2"/>
    <w:rsid w:val="61D944F1"/>
    <w:rsid w:val="62596B91"/>
    <w:rsid w:val="63644F9A"/>
    <w:rsid w:val="6D221455"/>
    <w:rsid w:val="6E9D5358"/>
    <w:rsid w:val="70C46765"/>
    <w:rsid w:val="719B665E"/>
    <w:rsid w:val="76BF5242"/>
    <w:rsid w:val="78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61EEE-F1F0-4A0D-AACB-8C4ADC40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RZ2</dc:creator>
  <cp:lastModifiedBy>RZ2</cp:lastModifiedBy>
  <cp:revision>16</cp:revision>
  <dcterms:created xsi:type="dcterms:W3CDTF">2019-03-12T07:14:00Z</dcterms:created>
  <dcterms:modified xsi:type="dcterms:W3CDTF">2019-10-10T06:13:00Z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