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-555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43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и функциональные характеристики/комплектация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Устройство передачи аудиосигнала в слуховой аппарат человека с нарушением функций организма</w:t>
            </w:r>
          </w:p>
        </w:tc>
        <w:tc>
          <w:tcPr>
            <w:tcW w:w="7431" w:type="dxa"/>
          </w:tcPr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Устройство должно быть предназначено для использования в аудиториях, классах, конференц-залах, площадью не более 50 м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предназначена для передачи аудиоинформации лицам с нарушенной функцией слуха. Устройство должно обеспечивать прослушивание аудиоинформации лицам с нарушенной функцией слуха, через слуховой аппарат 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Технические характеристики: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Питание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переменный ток 220В±15% и частотой 50/60±1Гц;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максимальная потребляемая мощность: до 20 Вт рабочий режим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максимальная потребляемая мощность: до 10 Вт дежурный режим 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 петли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площадь покрытия: до 50 м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2;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максимальный выходной ток: 2,1 А;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максимальный выходной пиковый ток</w:t>
            </w:r>
            <w:bookmarkStart w:id="0" w:name="_GoBack"/>
            <w:r>
              <w:rPr>
                <w:rFonts w:ascii="Times New Roman" w:hAnsi="Times New Roman" w:cs="Times New Roman"/>
              </w:rPr>
              <w:t>:</w:t>
            </w:r>
            <w:bookmarkEnd w:id="0"/>
            <w:r>
              <w:rPr>
                <w:rFonts w:ascii="Times New Roman" w:hAnsi="Times New Roman" w:cs="Times New Roman"/>
              </w:rPr>
              <w:t xml:space="preserve"> 2,8А;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максимальное напряжение: 5,5 В </w:t>
            </w:r>
            <w:r>
              <w:rPr>
                <w:rFonts w:ascii="Times New Roman" w:hAnsi="Times New Roman" w:cs="Times New Roman"/>
                <w:lang w:eastAsia="ru-RU"/>
              </w:rPr>
              <w:t>среднеквадратичное;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частотный диапазон: 120-5000 Гц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(±3 дБ);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динамический диапазон: 18 дБ;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коэффициент нелинейных искажений: 0,1%;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уровень шума: 62дБ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петли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пред искажение сигнала: не производится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Автоматическая регулировка усиления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коэффициент АРУ: 2:1;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время срабатывания АРУ:10 м/сек;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время отключения АРУ: 2,2 сек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Уровень входного сигнала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микрофон: - 50дБ;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мульти разъем: - 10дБ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Входное сопротивление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микрофон: 1кОм;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мульти разъем: 20кОм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Входы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разъем для внешнего микрофона 3,5мм с фантомным напряжением 9В на передней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разъемы для подключения питания с заземлением на задней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разъем для подключения петли на передней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мульти разъем на передней панели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Регулировки индукционной системы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уровень силы магнитного поля (тока) петли;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уровень чувствительности микрофона и мульти разъема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Индикаторы наличие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питания – светодиодный на передней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уровня чувствительности микрофона - светодиодный на передней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уровня входного сигнала петли – светодиодный на передней панели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Габаритные размеры: не более 65х145х180мм.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Масса усилителя: не более 1,5 кг.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Комплект поставки:</w:t>
            </w:r>
          </w:p>
          <w:tbl>
            <w:tblPr>
              <w:tblStyle w:val="3"/>
              <w:tblW w:w="72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80"/>
              <w:gridCol w:w="133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8" w:hRule="atLeast"/>
              </w:trPr>
              <w:tc>
                <w:tcPr>
                  <w:tcW w:w="5880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Усилитель 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1" w:hRule="atLeast"/>
              </w:trPr>
              <w:tc>
                <w:tcPr>
                  <w:tcW w:w="5880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Настольный микрофон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  <w:p>
                  <w:pPr>
                    <w:pStyle w:val="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Кабель петли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  <w:p>
                  <w:pPr>
                    <w:pStyle w:val="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Знак доступности для инвалидов по слуху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Инструкция по эксплуатации плоскопечатная-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80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Паспорт изделия 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80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Упаковочная коробка (тара) 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B2"/>
    <w:rsid w:val="00451CB9"/>
    <w:rsid w:val="006C0C45"/>
    <w:rsid w:val="006C647B"/>
    <w:rsid w:val="008910AB"/>
    <w:rsid w:val="009A5E5C"/>
    <w:rsid w:val="009C72B2"/>
    <w:rsid w:val="00AF375B"/>
    <w:rsid w:val="00B605EA"/>
    <w:rsid w:val="00E85321"/>
    <w:rsid w:val="194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332</Words>
  <Characters>1894</Characters>
  <Lines>15</Lines>
  <Paragraphs>4</Paragraphs>
  <TotalTime>3</TotalTime>
  <ScaleCrop>false</ScaleCrop>
  <LinksUpToDate>false</LinksUpToDate>
  <CharactersWithSpaces>2222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2014-10-07T05:48:00Z</dcterms:created>
  <dc:creator>Елена Баева</dc:creator>
  <cp:lastModifiedBy>sn7</cp:lastModifiedBy>
  <cp:lastPrinted>2014-10-07T05:47:00Z</cp:lastPrinted>
  <dcterms:modified xsi:type="dcterms:W3CDTF">2018-12-17T12:43:11Z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